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B917C0" w14:textId="1E2B8DC1" w:rsidR="00561476" w:rsidRPr="00D51F35" w:rsidRDefault="009C5A94" w:rsidP="00561476">
      <w:pPr>
        <w:jc w:val="center"/>
        <w:rPr>
          <w:b/>
          <w:sz w:val="36"/>
          <w:szCs w:val="36"/>
        </w:rPr>
      </w:pPr>
      <w:bookmarkStart w:id="0" w:name="_GoBack"/>
      <w:bookmarkEnd w:id="0"/>
      <w:r w:rsidRPr="00D51F35">
        <w:rPr>
          <w:b/>
          <w:noProof/>
          <w:sz w:val="36"/>
          <w:szCs w:val="36"/>
        </w:rPr>
        <w:drawing>
          <wp:inline distT="0" distB="0" distL="0" distR="0" wp14:anchorId="428380B4" wp14:editId="23C6D6CF">
            <wp:extent cx="3709035" cy="236982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09035" cy="2369820"/>
                    </a:xfrm>
                    <a:prstGeom prst="rect">
                      <a:avLst/>
                    </a:prstGeom>
                    <a:noFill/>
                    <a:ln>
                      <a:noFill/>
                    </a:ln>
                  </pic:spPr>
                </pic:pic>
              </a:graphicData>
            </a:graphic>
          </wp:inline>
        </w:drawing>
      </w:r>
    </w:p>
    <w:p w14:paraId="3FD0DC65" w14:textId="77777777" w:rsidR="00561476" w:rsidRPr="00D51F35" w:rsidRDefault="00561476" w:rsidP="00561476">
      <w:pPr>
        <w:jc w:val="center"/>
        <w:rPr>
          <w:b/>
          <w:sz w:val="36"/>
          <w:szCs w:val="36"/>
          <w:lang w:val="en-US"/>
        </w:rPr>
      </w:pPr>
    </w:p>
    <w:p w14:paraId="4AA3D8A5" w14:textId="77777777" w:rsidR="000A4DD6" w:rsidRPr="00D51F35" w:rsidRDefault="000A4DD6" w:rsidP="00561476">
      <w:pPr>
        <w:jc w:val="center"/>
        <w:rPr>
          <w:b/>
          <w:sz w:val="36"/>
          <w:szCs w:val="36"/>
          <w:lang w:val="en-US"/>
        </w:rPr>
      </w:pPr>
    </w:p>
    <w:p w14:paraId="0ABB1680" w14:textId="77777777" w:rsidR="000A4DD6" w:rsidRPr="00D51F35" w:rsidRDefault="000A4DD6" w:rsidP="00561476">
      <w:pPr>
        <w:jc w:val="center"/>
        <w:rPr>
          <w:b/>
          <w:sz w:val="36"/>
          <w:szCs w:val="36"/>
          <w:lang w:val="en-US"/>
        </w:rPr>
      </w:pPr>
    </w:p>
    <w:p w14:paraId="465AD6D6" w14:textId="77777777" w:rsidR="000A4DD6" w:rsidRPr="00D51F35" w:rsidRDefault="000A4DD6" w:rsidP="00561476">
      <w:pPr>
        <w:jc w:val="center"/>
        <w:rPr>
          <w:b/>
          <w:sz w:val="36"/>
          <w:szCs w:val="36"/>
          <w:lang w:val="en-US"/>
        </w:rPr>
      </w:pPr>
    </w:p>
    <w:p w14:paraId="25F09B46" w14:textId="77777777" w:rsidR="00561476" w:rsidRPr="00D51F35" w:rsidRDefault="00561476" w:rsidP="00561476">
      <w:pPr>
        <w:tabs>
          <w:tab w:val="left" w:pos="5204"/>
        </w:tabs>
        <w:jc w:val="left"/>
        <w:rPr>
          <w:b/>
          <w:sz w:val="36"/>
          <w:szCs w:val="36"/>
        </w:rPr>
      </w:pPr>
      <w:r w:rsidRPr="00D51F35">
        <w:rPr>
          <w:b/>
          <w:sz w:val="36"/>
          <w:szCs w:val="36"/>
        </w:rPr>
        <w:tab/>
      </w:r>
    </w:p>
    <w:p w14:paraId="1A818381" w14:textId="77777777" w:rsidR="00561476" w:rsidRPr="00D51F35" w:rsidRDefault="00561476" w:rsidP="00561476">
      <w:pPr>
        <w:jc w:val="center"/>
        <w:rPr>
          <w:b/>
          <w:sz w:val="36"/>
          <w:szCs w:val="36"/>
        </w:rPr>
      </w:pPr>
    </w:p>
    <w:p w14:paraId="759EB2BE" w14:textId="77777777" w:rsidR="00561476" w:rsidRPr="00D51F35" w:rsidRDefault="00CB76D2" w:rsidP="00561476">
      <w:pPr>
        <w:jc w:val="center"/>
        <w:rPr>
          <w:b/>
          <w:sz w:val="48"/>
          <w:szCs w:val="48"/>
        </w:rPr>
      </w:pPr>
      <w:bookmarkStart w:id="1" w:name="_Toc226196784"/>
      <w:bookmarkStart w:id="2" w:name="_Toc226197203"/>
      <w:r w:rsidRPr="00D51F35">
        <w:rPr>
          <w:b/>
          <w:sz w:val="48"/>
          <w:szCs w:val="48"/>
        </w:rPr>
        <w:t>М</w:t>
      </w:r>
      <w:r w:rsidR="00561476" w:rsidRPr="00D51F35">
        <w:rPr>
          <w:b/>
          <w:sz w:val="48"/>
          <w:szCs w:val="48"/>
        </w:rPr>
        <w:t>ониторинг СМИ</w:t>
      </w:r>
      <w:bookmarkEnd w:id="1"/>
      <w:bookmarkEnd w:id="2"/>
      <w:r w:rsidR="00561476" w:rsidRPr="00D51F35">
        <w:rPr>
          <w:b/>
          <w:sz w:val="48"/>
          <w:szCs w:val="48"/>
        </w:rPr>
        <w:t xml:space="preserve"> РФ</w:t>
      </w:r>
    </w:p>
    <w:p w14:paraId="643C1CC8" w14:textId="77777777" w:rsidR="00561476" w:rsidRPr="00D51F35" w:rsidRDefault="00561476" w:rsidP="00561476">
      <w:pPr>
        <w:jc w:val="center"/>
        <w:rPr>
          <w:b/>
          <w:sz w:val="48"/>
          <w:szCs w:val="48"/>
        </w:rPr>
      </w:pPr>
      <w:bookmarkStart w:id="3" w:name="_Toc226196785"/>
      <w:bookmarkStart w:id="4" w:name="_Toc226197204"/>
      <w:r w:rsidRPr="00D51F35">
        <w:rPr>
          <w:b/>
          <w:sz w:val="48"/>
          <w:szCs w:val="48"/>
        </w:rPr>
        <w:t>по пенсионной тематике</w:t>
      </w:r>
      <w:bookmarkEnd w:id="3"/>
      <w:bookmarkEnd w:id="4"/>
    </w:p>
    <w:p w14:paraId="712904F0" w14:textId="77777777" w:rsidR="008B6D1B" w:rsidRPr="00D51F35" w:rsidRDefault="008B6D1B" w:rsidP="00C70A20">
      <w:pPr>
        <w:jc w:val="center"/>
        <w:rPr>
          <w:b/>
          <w:sz w:val="48"/>
          <w:szCs w:val="48"/>
        </w:rPr>
      </w:pPr>
    </w:p>
    <w:p w14:paraId="4DAF54B0" w14:textId="77777777" w:rsidR="007D6FE5" w:rsidRPr="00D51F35" w:rsidRDefault="007D6FE5" w:rsidP="00C70A20">
      <w:pPr>
        <w:jc w:val="center"/>
        <w:rPr>
          <w:b/>
          <w:sz w:val="36"/>
          <w:szCs w:val="36"/>
        </w:rPr>
      </w:pPr>
      <w:r w:rsidRPr="00D51F35">
        <w:rPr>
          <w:b/>
          <w:sz w:val="36"/>
          <w:szCs w:val="36"/>
        </w:rPr>
        <w:t xml:space="preserve"> </w:t>
      </w:r>
    </w:p>
    <w:p w14:paraId="5A50B42F" w14:textId="3511AA34" w:rsidR="00C70A20" w:rsidRPr="00D51F35" w:rsidRDefault="00B63619" w:rsidP="00C70A20">
      <w:pPr>
        <w:jc w:val="center"/>
        <w:rPr>
          <w:b/>
          <w:sz w:val="40"/>
          <w:szCs w:val="40"/>
        </w:rPr>
      </w:pPr>
      <w:r w:rsidRPr="00D51F35">
        <w:rPr>
          <w:b/>
          <w:sz w:val="40"/>
          <w:szCs w:val="40"/>
        </w:rPr>
        <w:t>0</w:t>
      </w:r>
      <w:r w:rsidR="000440BA" w:rsidRPr="00D51F35">
        <w:rPr>
          <w:b/>
          <w:sz w:val="40"/>
          <w:szCs w:val="40"/>
        </w:rPr>
        <w:t>8</w:t>
      </w:r>
      <w:r w:rsidR="000214CF" w:rsidRPr="00D51F35">
        <w:rPr>
          <w:b/>
          <w:sz w:val="40"/>
          <w:szCs w:val="40"/>
        </w:rPr>
        <w:t>.</w:t>
      </w:r>
      <w:r w:rsidRPr="00D51F35">
        <w:rPr>
          <w:b/>
          <w:sz w:val="40"/>
          <w:szCs w:val="40"/>
        </w:rPr>
        <w:t>10</w:t>
      </w:r>
      <w:r w:rsidR="00A646EC" w:rsidRPr="00D51F35">
        <w:rPr>
          <w:b/>
          <w:sz w:val="40"/>
          <w:szCs w:val="40"/>
        </w:rPr>
        <w:t>.</w:t>
      </w:r>
      <w:r w:rsidR="007D6FE5" w:rsidRPr="00D51F35">
        <w:rPr>
          <w:b/>
          <w:sz w:val="40"/>
          <w:szCs w:val="40"/>
        </w:rPr>
        <w:t>20</w:t>
      </w:r>
      <w:r w:rsidR="00EB57E7" w:rsidRPr="00D51F35">
        <w:rPr>
          <w:b/>
          <w:sz w:val="40"/>
          <w:szCs w:val="40"/>
        </w:rPr>
        <w:t>2</w:t>
      </w:r>
      <w:r w:rsidR="00A646EC" w:rsidRPr="00D51F35">
        <w:rPr>
          <w:b/>
          <w:sz w:val="40"/>
          <w:szCs w:val="40"/>
        </w:rPr>
        <w:t>6</w:t>
      </w:r>
      <w:r w:rsidR="00C70A20" w:rsidRPr="00D51F35">
        <w:rPr>
          <w:b/>
          <w:sz w:val="40"/>
          <w:szCs w:val="40"/>
        </w:rPr>
        <w:t xml:space="preserve"> г</w:t>
      </w:r>
      <w:r w:rsidR="007D6FE5" w:rsidRPr="00D51F35">
        <w:rPr>
          <w:b/>
          <w:sz w:val="40"/>
          <w:szCs w:val="40"/>
        </w:rPr>
        <w:t>.</w:t>
      </w:r>
    </w:p>
    <w:p w14:paraId="651D5D84" w14:textId="77777777" w:rsidR="007D6FE5" w:rsidRPr="00D51F35" w:rsidRDefault="007D6FE5" w:rsidP="000C1A46">
      <w:pPr>
        <w:jc w:val="center"/>
        <w:rPr>
          <w:b/>
          <w:sz w:val="40"/>
          <w:szCs w:val="40"/>
        </w:rPr>
      </w:pPr>
    </w:p>
    <w:p w14:paraId="3299871E" w14:textId="77777777" w:rsidR="00C16C6D" w:rsidRPr="00D51F35" w:rsidRDefault="00C16C6D" w:rsidP="000C1A46">
      <w:pPr>
        <w:jc w:val="center"/>
        <w:rPr>
          <w:b/>
          <w:sz w:val="40"/>
          <w:szCs w:val="40"/>
        </w:rPr>
      </w:pPr>
    </w:p>
    <w:p w14:paraId="46E14E88" w14:textId="77777777" w:rsidR="00C70A20" w:rsidRPr="00D51F35" w:rsidRDefault="00C70A20" w:rsidP="000C1A46">
      <w:pPr>
        <w:jc w:val="center"/>
        <w:rPr>
          <w:b/>
          <w:sz w:val="40"/>
          <w:szCs w:val="40"/>
        </w:rPr>
      </w:pPr>
    </w:p>
    <w:p w14:paraId="4C8E9FEE" w14:textId="77777777" w:rsidR="00C70A20" w:rsidRPr="00D51F35" w:rsidRDefault="00C70A20" w:rsidP="000C1A46">
      <w:pPr>
        <w:jc w:val="center"/>
      </w:pPr>
    </w:p>
    <w:p w14:paraId="169A5637" w14:textId="77777777" w:rsidR="00CB76D2" w:rsidRPr="00D51F35" w:rsidRDefault="00CB76D2" w:rsidP="000C1A46">
      <w:pPr>
        <w:jc w:val="center"/>
        <w:rPr>
          <w:b/>
          <w:sz w:val="40"/>
          <w:szCs w:val="40"/>
        </w:rPr>
      </w:pPr>
    </w:p>
    <w:p w14:paraId="39EA2CE9" w14:textId="77777777" w:rsidR="009D66A1" w:rsidRPr="00D51F35" w:rsidRDefault="009B23FE" w:rsidP="009B23FE">
      <w:pPr>
        <w:pStyle w:val="10"/>
        <w:jc w:val="center"/>
      </w:pPr>
      <w:r w:rsidRPr="00D51F35">
        <w:br w:type="page"/>
      </w:r>
      <w:bookmarkStart w:id="5" w:name="_Toc396864626"/>
      <w:bookmarkStart w:id="6" w:name="_Toc242340563"/>
      <w:r w:rsidR="009D79CC" w:rsidRPr="00D51F35">
        <w:lastRenderedPageBreak/>
        <w:t>Те</w:t>
      </w:r>
      <w:r w:rsidR="009D66A1" w:rsidRPr="00D51F35">
        <w:t>мы</w:t>
      </w:r>
      <w:r w:rsidR="009D66A1" w:rsidRPr="00D51F35">
        <w:rPr>
          <w:rFonts w:ascii="Arial Rounded MT Bold" w:hAnsi="Arial Rounded MT Bold"/>
        </w:rPr>
        <w:t xml:space="preserve"> </w:t>
      </w:r>
      <w:r w:rsidR="009D66A1" w:rsidRPr="00D51F35">
        <w:t>дня</w:t>
      </w:r>
      <w:bookmarkEnd w:id="5"/>
      <w:bookmarkEnd w:id="6"/>
    </w:p>
    <w:p w14:paraId="3F07379A" w14:textId="082B1A19" w:rsidR="0039734D" w:rsidRPr="0039734D" w:rsidRDefault="0039734D" w:rsidP="00676D5F">
      <w:pPr>
        <w:numPr>
          <w:ilvl w:val="0"/>
          <w:numId w:val="25"/>
        </w:numPr>
        <w:rPr>
          <w:i/>
        </w:rPr>
      </w:pPr>
      <w:r w:rsidRPr="003501A0">
        <w:rPr>
          <w:i/>
        </w:rPr>
        <w:t xml:space="preserve">Большинство граждан России - 65% - хотят после завершения карьеры получать не менее 70 000 рублей в месяц, говорится в исследовании «СберНПФ» и сервиса «Работа.ру», проведенном накануне конференции «Сбера» по инвестициям (результаты </w:t>
      </w:r>
      <w:hyperlink w:anchor="_Forbes.ru,_08.10.2026,_Более" w:history="1">
        <w:r w:rsidRPr="003501A0">
          <w:rPr>
            <w:rStyle w:val="a3"/>
            <w:i/>
          </w:rPr>
          <w:t xml:space="preserve">есть у </w:t>
        </w:r>
        <w:r w:rsidRPr="0039734D">
          <w:rPr>
            <w:rStyle w:val="a3"/>
            <w:i/>
            <w:lang w:val="en-US"/>
          </w:rPr>
          <w:t>Forbes</w:t>
        </w:r>
      </w:hyperlink>
      <w:r w:rsidRPr="003501A0">
        <w:rPr>
          <w:i/>
        </w:rPr>
        <w:t>). Из них 24% хотели бы получать от 70 000 до 99 000 рублей, еще столько же - более 150 000 рублей, а 17% - от 100 000 до 149 000.</w:t>
      </w:r>
    </w:p>
    <w:p w14:paraId="67C9B192" w14:textId="35775BBD" w:rsidR="00A1463C" w:rsidRPr="00D51F35" w:rsidRDefault="003A5239" w:rsidP="00676D5F">
      <w:pPr>
        <w:numPr>
          <w:ilvl w:val="0"/>
          <w:numId w:val="25"/>
        </w:numPr>
        <w:rPr>
          <w:i/>
        </w:rPr>
      </w:pPr>
      <w:hyperlink w:anchor="ф1" w:history="1">
        <w:r w:rsidR="00CE7B03" w:rsidRPr="00D51F35">
          <w:rPr>
            <w:rStyle w:val="a3"/>
            <w:i/>
          </w:rPr>
          <w:t>НПФ Совкомбанк</w:t>
        </w:r>
      </w:hyperlink>
      <w:r w:rsidR="00CE7B03" w:rsidRPr="00D51F35">
        <w:rPr>
          <w:i/>
        </w:rPr>
        <w:t xml:space="preserve"> продемонстрировал высокие результаты инвестиционной деятельности по итогам второго квартала 2026 года. Согласно данным Банка России, фонд занял 7-е место из 32 крупнейших игроков рынка по доходности пенсионных резервов, показав результат 13,18% годовых. Такой показатель подтверждает эффективность выбранной фондом инвестиционной стратегии. Ключевым фактором стал сбалансированный портфель, сформированный с акцентом на оптимальное соотношение риска и доходности</w:t>
      </w:r>
    </w:p>
    <w:p w14:paraId="507ADFC9" w14:textId="0D33A8EF" w:rsidR="00CE7B03" w:rsidRPr="00EC7D93" w:rsidRDefault="00CE7B03" w:rsidP="00676D5F">
      <w:pPr>
        <w:numPr>
          <w:ilvl w:val="0"/>
          <w:numId w:val="25"/>
        </w:numPr>
        <w:rPr>
          <w:i/>
        </w:rPr>
      </w:pPr>
      <w:r w:rsidRPr="00D51F35">
        <w:rPr>
          <w:i/>
        </w:rPr>
        <w:t xml:space="preserve">С 1 октября открылось новое обособленное подразделение АО «Национальный НПФ» в Ижевске. Открытие офиса в столице Удмуртской Республики - важный шаг в развитии региональной сети фонда и повышении доступности пенсионных услуг для жителей региона. Новая точка присутствия позволит сделать взаимодействие с фондом еще более удобным и оперативным, </w:t>
      </w:r>
      <w:hyperlink w:anchor="ф2" w:history="1">
        <w:r w:rsidRPr="00D51F35">
          <w:rPr>
            <w:rStyle w:val="a3"/>
            <w:i/>
          </w:rPr>
          <w:t>передает «Ваш Пенсионный Брокер»</w:t>
        </w:r>
      </w:hyperlink>
    </w:p>
    <w:p w14:paraId="3E5BCA55" w14:textId="124DDCAB" w:rsidR="00EC7D93" w:rsidRPr="00F97EBF" w:rsidRDefault="00EC7D93" w:rsidP="00676D5F">
      <w:pPr>
        <w:numPr>
          <w:ilvl w:val="0"/>
          <w:numId w:val="25"/>
        </w:numPr>
        <w:rPr>
          <w:i/>
        </w:rPr>
      </w:pPr>
      <w:r w:rsidRPr="00EC7D93">
        <w:rPr>
          <w:i/>
        </w:rPr>
        <w:t xml:space="preserve">Россияне в возрасте до 35 лет по итогам девяти месяцев 2026 года стали в полтора раза активнее вкладывать личные средства в программу долгосрочных сбережений (ПДС) в "СберНПФ". Об этом говорится в материалах, </w:t>
      </w:r>
      <w:hyperlink w:anchor="_ТАСС,_08.10.2026б_СберНПФ" w:history="1">
        <w:r w:rsidRPr="00EC7D93">
          <w:rPr>
            <w:rStyle w:val="a3"/>
            <w:i/>
          </w:rPr>
          <w:t>имеющихся в распоряжении ТАСС</w:t>
        </w:r>
      </w:hyperlink>
      <w:r w:rsidRPr="00EC7D93">
        <w:rPr>
          <w:i/>
        </w:rPr>
        <w:t>.</w:t>
      </w:r>
    </w:p>
    <w:p w14:paraId="1C50D100" w14:textId="04739D11" w:rsidR="00F97EBF" w:rsidRPr="00D51F35" w:rsidRDefault="00F97EBF" w:rsidP="00676D5F">
      <w:pPr>
        <w:numPr>
          <w:ilvl w:val="0"/>
          <w:numId w:val="25"/>
        </w:numPr>
        <w:rPr>
          <w:i/>
        </w:rPr>
      </w:pPr>
      <w:r w:rsidRPr="000700F6">
        <w:rPr>
          <w:i/>
        </w:rPr>
        <w:t xml:space="preserve">Для увеличения будущего капитала не требуется резкого роста нагрузки на текущий бюджет. </w:t>
      </w:r>
      <w:hyperlink w:anchor="_Прайм,_08.10.2026,_Назван" w:history="1">
        <w:r w:rsidRPr="000700F6">
          <w:rPr>
            <w:rStyle w:val="a3"/>
            <w:i/>
          </w:rPr>
          <w:t>Как рассказал агентству "Прайм"</w:t>
        </w:r>
      </w:hyperlink>
      <w:r w:rsidRPr="000700F6">
        <w:rPr>
          <w:i/>
        </w:rPr>
        <w:t xml:space="preserve"> президент Национальной ассоциации негосударственных пенсионных фондов Сергей Беляков (НАПФ), главный фактор успеха - не размер разовых взносов, а регулярность и длительный срок накоплений. Чем раньше человек начинает откладывать, тем меньшую сумму ему нужно направлять ежемесячно для достижения цели.</w:t>
      </w:r>
    </w:p>
    <w:p w14:paraId="4F5C9592" w14:textId="11F1E05B" w:rsidR="00CE7B03" w:rsidRPr="00D51F35" w:rsidRDefault="00F60F4C" w:rsidP="00676D5F">
      <w:pPr>
        <w:numPr>
          <w:ilvl w:val="0"/>
          <w:numId w:val="25"/>
        </w:numPr>
        <w:rPr>
          <w:i/>
        </w:rPr>
      </w:pPr>
      <w:r w:rsidRPr="00D51F35">
        <w:rPr>
          <w:i/>
        </w:rPr>
        <w:t xml:space="preserve">Многие россияне, родившиеся до 1966 года, имеют на своих лицевых счетах пенсионные накопления. Это деньги, которые формировались за счёт взносов работодателей в 2002-2004 годах, программы государственного софинансирования или материнского капитала. </w:t>
      </w:r>
      <w:hyperlink w:anchor="ф3" w:history="1">
        <w:r w:rsidRPr="00D51F35">
          <w:rPr>
            <w:rStyle w:val="a3"/>
            <w:i/>
          </w:rPr>
          <w:t>Как напомнил в беседе с RT</w:t>
        </w:r>
      </w:hyperlink>
      <w:r w:rsidRPr="00D51F35">
        <w:rPr>
          <w:i/>
        </w:rPr>
        <w:t xml:space="preserve"> депутат Госдумы Каплан Панеш, многие из этих граждан даже не подозревают, что могут забрать всю сумму сразу. Ключевой критерий: если расчётный размер накопительной пенсии равен или меньше 10% от федерального прожиточного минимума пенсионера, добавил парламентарий</w:t>
      </w:r>
    </w:p>
    <w:p w14:paraId="2E1F71CA" w14:textId="34ECFF15" w:rsidR="00F60F4C" w:rsidRPr="00D51F35" w:rsidRDefault="00F60F4C" w:rsidP="00676D5F">
      <w:pPr>
        <w:numPr>
          <w:ilvl w:val="0"/>
          <w:numId w:val="25"/>
        </w:numPr>
        <w:rPr>
          <w:i/>
        </w:rPr>
      </w:pPr>
      <w:r w:rsidRPr="00D51F35">
        <w:rPr>
          <w:i/>
        </w:rPr>
        <w:t xml:space="preserve">Средний размер пенсии в Москве по состоянию на 1 августа 2026 года превысил 27,3 тысячи рублей, следует из данных Социального фонда России, которые </w:t>
      </w:r>
      <w:hyperlink w:anchor="ф4" w:history="1">
        <w:r w:rsidRPr="00D51F35">
          <w:rPr>
            <w:rStyle w:val="a3"/>
            <w:i/>
          </w:rPr>
          <w:t>изучило РИА Новости</w:t>
        </w:r>
      </w:hyperlink>
      <w:r w:rsidRPr="00D51F35">
        <w:rPr>
          <w:i/>
        </w:rPr>
        <w:t>. Согласно данным Соцфонда, средний размер пенсии в Москве на 1 августа составил 27 331 рубль. В целом по России средний размер пенсии на ту же дату составлял 25 469 рублей. Годом ранее средняя пенсия по стране составляла около 23 519 рублей. За год показатель увеличился примерно на 1950 рублей, или более чем на 8%</w:t>
      </w:r>
    </w:p>
    <w:p w14:paraId="2F086C6B" w14:textId="1584457D" w:rsidR="00F60F4C" w:rsidRPr="00D51F35" w:rsidRDefault="007A5FE9" w:rsidP="00676D5F">
      <w:pPr>
        <w:numPr>
          <w:ilvl w:val="0"/>
          <w:numId w:val="25"/>
        </w:numPr>
        <w:rPr>
          <w:i/>
        </w:rPr>
      </w:pPr>
      <w:r w:rsidRPr="00D51F35">
        <w:rPr>
          <w:i/>
        </w:rPr>
        <w:lastRenderedPageBreak/>
        <w:t xml:space="preserve">Средняя страховая пенсия по старости в 2027 году составит 29 903,81 рубля – это заложено в скорректированном проекте бюджета Социального фонда России. Об этом сообщил профессор Финансового университета при правительстве РФ Александр Сафонов. В следующем году страховые пенсии по старости, инвалидности и потере кормильца будут повышать в два этапа, причем индексация затронет как неработающих, так и работающих граждан, </w:t>
      </w:r>
      <w:hyperlink w:anchor="ф5" w:history="1">
        <w:r w:rsidRPr="00D51F35">
          <w:rPr>
            <w:rStyle w:val="a3"/>
            <w:i/>
          </w:rPr>
          <w:t>передают «Банки.ру»</w:t>
        </w:r>
      </w:hyperlink>
    </w:p>
    <w:p w14:paraId="58C74AF5" w14:textId="4BF1FB08" w:rsidR="007A5FE9" w:rsidRPr="00D51F35" w:rsidRDefault="007A5FE9" w:rsidP="00676D5F">
      <w:pPr>
        <w:numPr>
          <w:ilvl w:val="0"/>
          <w:numId w:val="25"/>
        </w:numPr>
        <w:rPr>
          <w:i/>
        </w:rPr>
      </w:pPr>
      <w:r w:rsidRPr="00D51F35">
        <w:rPr>
          <w:i/>
        </w:rPr>
        <w:t xml:space="preserve">В 2026 году правила получения накопительной пенсии претерпели ряд изменений, которые коснулись как порядка расчета, так и размера выплат. </w:t>
      </w:r>
      <w:hyperlink w:anchor="ф6" w:history="1">
        <w:r w:rsidR="00237A46" w:rsidRPr="00D51F35">
          <w:rPr>
            <w:rStyle w:val="a3"/>
            <w:i/>
          </w:rPr>
          <w:t>«Клерк.ру» разбирался</w:t>
        </w:r>
      </w:hyperlink>
      <w:r w:rsidRPr="00D51F35">
        <w:rPr>
          <w:i/>
        </w:rPr>
        <w:t>, кому положена накопительная пенсия, как ее получить и на какие суммы можно рассчитывать</w:t>
      </w:r>
    </w:p>
    <w:p w14:paraId="7A122036" w14:textId="47C7C6AA" w:rsidR="00237A46" w:rsidRPr="00D51F35" w:rsidRDefault="00237A46" w:rsidP="00676D5F">
      <w:pPr>
        <w:numPr>
          <w:ilvl w:val="0"/>
          <w:numId w:val="25"/>
        </w:numPr>
        <w:rPr>
          <w:i/>
        </w:rPr>
      </w:pPr>
      <w:r w:rsidRPr="00D51F35">
        <w:rPr>
          <w:i/>
        </w:rPr>
        <w:t xml:space="preserve">Национальная ассоциация участников фондового рынка (НАУФОР) направила министру финансов РФ Антону Силуанову письмо с предложениями по модернизации индивидуальных инвестиционных счетов третьего типа (ИИС-3), в том числе предлагается отказаться от увеличения их минимального срока после 2026 года. Об этом говорится в письме НАУФОР к Силуанову, которое </w:t>
      </w:r>
      <w:hyperlink w:anchor="ф7" w:history="1">
        <w:r w:rsidRPr="00D51F35">
          <w:rPr>
            <w:rStyle w:val="a3"/>
            <w:i/>
          </w:rPr>
          <w:t>есть в распоряжении ТАСС</w:t>
        </w:r>
      </w:hyperlink>
    </w:p>
    <w:p w14:paraId="161FE9FE" w14:textId="77777777" w:rsidR="00940029" w:rsidRPr="00D51F35" w:rsidRDefault="009D79CC" w:rsidP="00940029">
      <w:pPr>
        <w:pStyle w:val="10"/>
        <w:jc w:val="center"/>
      </w:pPr>
      <w:bookmarkStart w:id="7" w:name="_Toc173015209"/>
      <w:bookmarkStart w:id="8" w:name="_Toc242340564"/>
      <w:r w:rsidRPr="00D51F35">
        <w:t>Ци</w:t>
      </w:r>
      <w:r w:rsidR="00940029" w:rsidRPr="00D51F35">
        <w:t>таты дня</w:t>
      </w:r>
      <w:bookmarkEnd w:id="7"/>
      <w:bookmarkEnd w:id="8"/>
    </w:p>
    <w:p w14:paraId="5AA49FFC" w14:textId="4639549E" w:rsidR="000700F6" w:rsidRPr="000700F6" w:rsidRDefault="000700F6" w:rsidP="003B3BAA">
      <w:pPr>
        <w:numPr>
          <w:ilvl w:val="0"/>
          <w:numId w:val="27"/>
        </w:numPr>
        <w:rPr>
          <w:i/>
        </w:rPr>
      </w:pPr>
      <w:r>
        <w:rPr>
          <w:i/>
        </w:rPr>
        <w:t>Сергей Беляков</w:t>
      </w:r>
      <w:r w:rsidRPr="000700F6">
        <w:rPr>
          <w:i/>
        </w:rPr>
        <w:t xml:space="preserve">, </w:t>
      </w:r>
      <w:r>
        <w:rPr>
          <w:i/>
        </w:rPr>
        <w:t>президент НАПФ</w:t>
      </w:r>
      <w:r w:rsidRPr="000700F6">
        <w:rPr>
          <w:i/>
        </w:rPr>
        <w:t>: "Используя ПДС, человек с зарплатой 120 тысяч рублей может за 15 лет накопить порядка 3,6 миллиона рублей, откладывая всего по 5% от дохода - по 6 тысяч рублей ежемесячно. На длинном горизонте время становится таким же важным ресурсом, как и размер взноса"</w:t>
      </w:r>
    </w:p>
    <w:p w14:paraId="616085AB" w14:textId="5916CC33" w:rsidR="00676D5F" w:rsidRPr="00D51F35" w:rsidRDefault="00031849" w:rsidP="003B3BAA">
      <w:pPr>
        <w:numPr>
          <w:ilvl w:val="0"/>
          <w:numId w:val="27"/>
        </w:numPr>
        <w:rPr>
          <w:i/>
        </w:rPr>
      </w:pPr>
      <w:r w:rsidRPr="00D51F35">
        <w:rPr>
          <w:i/>
        </w:rPr>
        <w:t>Габриэлла Урссу, генеральный директор НПФ Совкомбанк: «В 2026 году спрос на продукты фонда вырос более чем в два раза. Мы нацелены на долгосрочную и стабильную работу, планируем и дальше придерживаться выбранного курса, усиливая позиции фонда на рынке и развивая качество сервиса»</w:t>
      </w:r>
    </w:p>
    <w:p w14:paraId="7BA1726F" w14:textId="66692C25" w:rsidR="00D51F35" w:rsidRPr="00D51F35" w:rsidRDefault="00D51F35" w:rsidP="003B3BAA">
      <w:pPr>
        <w:numPr>
          <w:ilvl w:val="0"/>
          <w:numId w:val="27"/>
        </w:numPr>
        <w:rPr>
          <w:i/>
        </w:rPr>
      </w:pPr>
      <w:r w:rsidRPr="00D51F35">
        <w:rPr>
          <w:i/>
        </w:rPr>
        <w:t>Сергей Миронов, депутат Госдумы РФ: «Отношение пенсий к зарплатам останется на рекордно низком уровне - в районе 25%. Между тем норматив Международной организации труда, который Россия приняла как ориентир, - 40%. Однако в последние годы мы к нему не приближаемся. Причина: модель индексации от уровня инфляции предыдущего года закрепляет сложившееся положение и тормозит увеличение пенсий до отвечающего жизненным реалиям уровня»</w:t>
      </w:r>
    </w:p>
    <w:p w14:paraId="0118A705" w14:textId="05DEE1C5" w:rsidR="00D51F35" w:rsidRPr="00D51F35" w:rsidRDefault="00D51F35" w:rsidP="003B3BAA">
      <w:pPr>
        <w:numPr>
          <w:ilvl w:val="0"/>
          <w:numId w:val="27"/>
        </w:numPr>
        <w:rPr>
          <w:i/>
        </w:rPr>
      </w:pPr>
      <w:r w:rsidRPr="00D51F35">
        <w:rPr>
          <w:i/>
        </w:rPr>
        <w:t>Сергей Миронов, депутат Госдумы РФ: «После пресловутой реформы число работающих на одного пенсионера заметно выросло, получателей пенсий стало меньше, зарплаты растут, взносы растут, денег в пенсионной системе все больше, а пенсии топчутся на месте. Убежден, что в апреле мы можем и должны проиндексировать пенсии по крайней мере на 10%. Это будет рост, который отвечает реальным возможностям Соцфонда и чаяниям наших граждан»</w:t>
      </w:r>
    </w:p>
    <w:p w14:paraId="5E36359E" w14:textId="77777777" w:rsidR="00A0290C" w:rsidRPr="00D51F35" w:rsidRDefault="00A0290C" w:rsidP="009D66A1">
      <w:pPr>
        <w:pStyle w:val="a9"/>
        <w:rPr>
          <w:u w:val="single"/>
        </w:rPr>
      </w:pPr>
      <w:bookmarkStart w:id="9" w:name="_Toc246216357"/>
      <w:bookmarkStart w:id="10" w:name="_Toc246297404"/>
      <w:bookmarkStart w:id="11" w:name="_Toc246216257"/>
      <w:bookmarkStart w:id="12" w:name="_Toc226038294"/>
      <w:bookmarkStart w:id="13" w:name="_Toc245698447"/>
      <w:bookmarkStart w:id="14" w:name="_Toc245783070"/>
      <w:bookmarkStart w:id="15" w:name="_Toc245869107"/>
      <w:bookmarkStart w:id="16" w:name="_Toc246129443"/>
      <w:r w:rsidRPr="00D51F35">
        <w:rPr>
          <w:u w:val="single"/>
        </w:rPr>
        <w:lastRenderedPageBreak/>
        <w:t>ОГЛАВЛЕНИЕ</w:t>
      </w:r>
    </w:p>
    <w:p w14:paraId="4F7961D1" w14:textId="215B8918" w:rsidR="00A1322A" w:rsidRDefault="0016758D">
      <w:pPr>
        <w:pStyle w:val="12"/>
        <w:tabs>
          <w:tab w:val="right" w:leader="dot" w:pos="9061"/>
        </w:tabs>
        <w:rPr>
          <w:rFonts w:asciiTheme="minorHAnsi" w:eastAsiaTheme="minorEastAsia" w:hAnsiTheme="minorHAnsi" w:cstheme="minorBidi"/>
          <w:b w:val="0"/>
          <w:noProof/>
          <w:sz w:val="22"/>
          <w:szCs w:val="22"/>
        </w:rPr>
      </w:pPr>
      <w:r w:rsidRPr="00D51F35">
        <w:rPr>
          <w:caps/>
        </w:rPr>
        <w:fldChar w:fldCharType="begin"/>
      </w:r>
      <w:r w:rsidR="00310633" w:rsidRPr="00D51F35">
        <w:rPr>
          <w:caps/>
        </w:rPr>
        <w:instrText xml:space="preserve"> TOC \o "1-5" \h \z \u </w:instrText>
      </w:r>
      <w:r w:rsidRPr="00D51F35">
        <w:rPr>
          <w:caps/>
        </w:rPr>
        <w:fldChar w:fldCharType="separate"/>
      </w:r>
      <w:hyperlink w:anchor="_Toc242340563" w:history="1">
        <w:r w:rsidR="00A1322A" w:rsidRPr="00F016AF">
          <w:rPr>
            <w:rStyle w:val="a3"/>
            <w:noProof/>
          </w:rPr>
          <w:t>Темы</w:t>
        </w:r>
        <w:r w:rsidR="00A1322A" w:rsidRPr="00F016AF">
          <w:rPr>
            <w:rStyle w:val="a3"/>
            <w:rFonts w:ascii="Arial Rounded MT Bold" w:hAnsi="Arial Rounded MT Bold"/>
            <w:noProof/>
          </w:rPr>
          <w:t xml:space="preserve"> </w:t>
        </w:r>
        <w:r w:rsidR="00A1322A" w:rsidRPr="00F016AF">
          <w:rPr>
            <w:rStyle w:val="a3"/>
            <w:noProof/>
          </w:rPr>
          <w:t>дня</w:t>
        </w:r>
        <w:r w:rsidR="00A1322A">
          <w:rPr>
            <w:noProof/>
            <w:webHidden/>
          </w:rPr>
          <w:tab/>
        </w:r>
        <w:r w:rsidR="00A1322A">
          <w:rPr>
            <w:noProof/>
            <w:webHidden/>
          </w:rPr>
          <w:fldChar w:fldCharType="begin"/>
        </w:r>
        <w:r w:rsidR="00A1322A">
          <w:rPr>
            <w:noProof/>
            <w:webHidden/>
          </w:rPr>
          <w:instrText xml:space="preserve"> PAGEREF _Toc242340563 \h </w:instrText>
        </w:r>
        <w:r w:rsidR="00A1322A">
          <w:rPr>
            <w:noProof/>
            <w:webHidden/>
          </w:rPr>
        </w:r>
        <w:r w:rsidR="00A1322A">
          <w:rPr>
            <w:noProof/>
            <w:webHidden/>
          </w:rPr>
          <w:fldChar w:fldCharType="separate"/>
        </w:r>
        <w:r w:rsidR="00790D39">
          <w:rPr>
            <w:noProof/>
            <w:webHidden/>
          </w:rPr>
          <w:t>2</w:t>
        </w:r>
        <w:r w:rsidR="00A1322A">
          <w:rPr>
            <w:noProof/>
            <w:webHidden/>
          </w:rPr>
          <w:fldChar w:fldCharType="end"/>
        </w:r>
      </w:hyperlink>
    </w:p>
    <w:p w14:paraId="7EAA7367" w14:textId="4B803D70" w:rsidR="00A1322A" w:rsidRDefault="003A5239">
      <w:pPr>
        <w:pStyle w:val="12"/>
        <w:tabs>
          <w:tab w:val="right" w:leader="dot" w:pos="9061"/>
        </w:tabs>
        <w:rPr>
          <w:rFonts w:asciiTheme="minorHAnsi" w:eastAsiaTheme="minorEastAsia" w:hAnsiTheme="minorHAnsi" w:cstheme="minorBidi"/>
          <w:b w:val="0"/>
          <w:noProof/>
          <w:sz w:val="22"/>
          <w:szCs w:val="22"/>
        </w:rPr>
      </w:pPr>
      <w:hyperlink w:anchor="_Toc242340564" w:history="1">
        <w:r w:rsidR="00A1322A" w:rsidRPr="00F016AF">
          <w:rPr>
            <w:rStyle w:val="a3"/>
            <w:noProof/>
          </w:rPr>
          <w:t>Цитаты дня</w:t>
        </w:r>
        <w:r w:rsidR="00A1322A">
          <w:rPr>
            <w:noProof/>
            <w:webHidden/>
          </w:rPr>
          <w:tab/>
        </w:r>
        <w:r w:rsidR="00A1322A">
          <w:rPr>
            <w:noProof/>
            <w:webHidden/>
          </w:rPr>
          <w:fldChar w:fldCharType="begin"/>
        </w:r>
        <w:r w:rsidR="00A1322A">
          <w:rPr>
            <w:noProof/>
            <w:webHidden/>
          </w:rPr>
          <w:instrText xml:space="preserve"> PAGEREF _Toc242340564 \h </w:instrText>
        </w:r>
        <w:r w:rsidR="00A1322A">
          <w:rPr>
            <w:noProof/>
            <w:webHidden/>
          </w:rPr>
        </w:r>
        <w:r w:rsidR="00A1322A">
          <w:rPr>
            <w:noProof/>
            <w:webHidden/>
          </w:rPr>
          <w:fldChar w:fldCharType="separate"/>
        </w:r>
        <w:r w:rsidR="00790D39">
          <w:rPr>
            <w:noProof/>
            <w:webHidden/>
          </w:rPr>
          <w:t>3</w:t>
        </w:r>
        <w:r w:rsidR="00A1322A">
          <w:rPr>
            <w:noProof/>
            <w:webHidden/>
          </w:rPr>
          <w:fldChar w:fldCharType="end"/>
        </w:r>
      </w:hyperlink>
    </w:p>
    <w:p w14:paraId="6C1A2682" w14:textId="509043E6" w:rsidR="00A1322A" w:rsidRDefault="003A5239">
      <w:pPr>
        <w:pStyle w:val="12"/>
        <w:tabs>
          <w:tab w:val="right" w:leader="dot" w:pos="9061"/>
        </w:tabs>
        <w:rPr>
          <w:rFonts w:asciiTheme="minorHAnsi" w:eastAsiaTheme="minorEastAsia" w:hAnsiTheme="minorHAnsi" w:cstheme="minorBidi"/>
          <w:b w:val="0"/>
          <w:noProof/>
          <w:sz w:val="22"/>
          <w:szCs w:val="22"/>
        </w:rPr>
      </w:pPr>
      <w:hyperlink w:anchor="_Toc242340565" w:history="1">
        <w:r w:rsidR="00A1322A" w:rsidRPr="00F016AF">
          <w:rPr>
            <w:rStyle w:val="a3"/>
            <w:noProof/>
          </w:rPr>
          <w:t>НОВОСТИ ПЕНСИОННОЙ ОТРАСЛИ</w:t>
        </w:r>
        <w:r w:rsidR="00A1322A">
          <w:rPr>
            <w:noProof/>
            <w:webHidden/>
          </w:rPr>
          <w:tab/>
        </w:r>
        <w:r w:rsidR="00A1322A">
          <w:rPr>
            <w:noProof/>
            <w:webHidden/>
          </w:rPr>
          <w:fldChar w:fldCharType="begin"/>
        </w:r>
        <w:r w:rsidR="00A1322A">
          <w:rPr>
            <w:noProof/>
            <w:webHidden/>
          </w:rPr>
          <w:instrText xml:space="preserve"> PAGEREF _Toc242340565 \h </w:instrText>
        </w:r>
        <w:r w:rsidR="00A1322A">
          <w:rPr>
            <w:noProof/>
            <w:webHidden/>
          </w:rPr>
        </w:r>
        <w:r w:rsidR="00A1322A">
          <w:rPr>
            <w:noProof/>
            <w:webHidden/>
          </w:rPr>
          <w:fldChar w:fldCharType="separate"/>
        </w:r>
        <w:r w:rsidR="00790D39">
          <w:rPr>
            <w:noProof/>
            <w:webHidden/>
          </w:rPr>
          <w:t>16</w:t>
        </w:r>
        <w:r w:rsidR="00A1322A">
          <w:rPr>
            <w:noProof/>
            <w:webHidden/>
          </w:rPr>
          <w:fldChar w:fldCharType="end"/>
        </w:r>
      </w:hyperlink>
    </w:p>
    <w:p w14:paraId="42443F3D" w14:textId="417E1752" w:rsidR="00A1322A" w:rsidRDefault="003A5239">
      <w:pPr>
        <w:pStyle w:val="12"/>
        <w:tabs>
          <w:tab w:val="right" w:leader="dot" w:pos="9061"/>
        </w:tabs>
        <w:rPr>
          <w:rFonts w:asciiTheme="minorHAnsi" w:eastAsiaTheme="minorEastAsia" w:hAnsiTheme="minorHAnsi" w:cstheme="minorBidi"/>
          <w:b w:val="0"/>
          <w:noProof/>
          <w:sz w:val="22"/>
          <w:szCs w:val="22"/>
        </w:rPr>
      </w:pPr>
      <w:hyperlink w:anchor="_Toc242340566" w:history="1">
        <w:r w:rsidR="00A1322A" w:rsidRPr="00F016AF">
          <w:rPr>
            <w:rStyle w:val="a3"/>
            <w:noProof/>
          </w:rPr>
          <w:t>Новости отрасли НПФ</w:t>
        </w:r>
        <w:r w:rsidR="00A1322A">
          <w:rPr>
            <w:noProof/>
            <w:webHidden/>
          </w:rPr>
          <w:tab/>
        </w:r>
        <w:r w:rsidR="00A1322A">
          <w:rPr>
            <w:noProof/>
            <w:webHidden/>
          </w:rPr>
          <w:fldChar w:fldCharType="begin"/>
        </w:r>
        <w:r w:rsidR="00A1322A">
          <w:rPr>
            <w:noProof/>
            <w:webHidden/>
          </w:rPr>
          <w:instrText xml:space="preserve"> PAGEREF _Toc242340566 \h </w:instrText>
        </w:r>
        <w:r w:rsidR="00A1322A">
          <w:rPr>
            <w:noProof/>
            <w:webHidden/>
          </w:rPr>
        </w:r>
        <w:r w:rsidR="00A1322A">
          <w:rPr>
            <w:noProof/>
            <w:webHidden/>
          </w:rPr>
          <w:fldChar w:fldCharType="separate"/>
        </w:r>
        <w:r w:rsidR="00790D39">
          <w:rPr>
            <w:noProof/>
            <w:webHidden/>
          </w:rPr>
          <w:t>16</w:t>
        </w:r>
        <w:r w:rsidR="00A1322A">
          <w:rPr>
            <w:noProof/>
            <w:webHidden/>
          </w:rPr>
          <w:fldChar w:fldCharType="end"/>
        </w:r>
      </w:hyperlink>
    </w:p>
    <w:p w14:paraId="4F3AE44C" w14:textId="594BA57B" w:rsidR="00A1322A" w:rsidRDefault="003A5239">
      <w:pPr>
        <w:pStyle w:val="21"/>
        <w:tabs>
          <w:tab w:val="right" w:leader="dot" w:pos="9061"/>
        </w:tabs>
        <w:rPr>
          <w:rFonts w:asciiTheme="minorHAnsi" w:eastAsiaTheme="minorEastAsia" w:hAnsiTheme="minorHAnsi" w:cstheme="minorBidi"/>
          <w:noProof/>
          <w:sz w:val="22"/>
          <w:szCs w:val="22"/>
        </w:rPr>
      </w:pPr>
      <w:hyperlink w:anchor="_Toc242340567" w:history="1">
        <w:r w:rsidR="00A1322A" w:rsidRPr="00F016AF">
          <w:rPr>
            <w:rStyle w:val="a3"/>
            <w:noProof/>
          </w:rPr>
          <w:t>Forbes.ru, 08.10.2026, Более 60% россиян хотят получать свыше 70 000 рублей на пенсии</w:t>
        </w:r>
        <w:r w:rsidR="00A1322A">
          <w:rPr>
            <w:noProof/>
            <w:webHidden/>
          </w:rPr>
          <w:tab/>
        </w:r>
        <w:r w:rsidR="00A1322A">
          <w:rPr>
            <w:noProof/>
            <w:webHidden/>
          </w:rPr>
          <w:fldChar w:fldCharType="begin"/>
        </w:r>
        <w:r w:rsidR="00A1322A">
          <w:rPr>
            <w:noProof/>
            <w:webHidden/>
          </w:rPr>
          <w:instrText xml:space="preserve"> PAGEREF _Toc242340567 \h </w:instrText>
        </w:r>
        <w:r w:rsidR="00A1322A">
          <w:rPr>
            <w:noProof/>
            <w:webHidden/>
          </w:rPr>
        </w:r>
        <w:r w:rsidR="00A1322A">
          <w:rPr>
            <w:noProof/>
            <w:webHidden/>
          </w:rPr>
          <w:fldChar w:fldCharType="separate"/>
        </w:r>
        <w:r w:rsidR="00790D39">
          <w:rPr>
            <w:noProof/>
            <w:webHidden/>
          </w:rPr>
          <w:t>16</w:t>
        </w:r>
        <w:r w:rsidR="00A1322A">
          <w:rPr>
            <w:noProof/>
            <w:webHidden/>
          </w:rPr>
          <w:fldChar w:fldCharType="end"/>
        </w:r>
      </w:hyperlink>
    </w:p>
    <w:p w14:paraId="215508FC" w14:textId="2AB137DD" w:rsidR="00A1322A" w:rsidRDefault="003A5239">
      <w:pPr>
        <w:pStyle w:val="31"/>
        <w:rPr>
          <w:rFonts w:asciiTheme="minorHAnsi" w:eastAsiaTheme="minorEastAsia" w:hAnsiTheme="minorHAnsi" w:cstheme="minorBidi"/>
          <w:sz w:val="22"/>
          <w:szCs w:val="22"/>
        </w:rPr>
      </w:pPr>
      <w:hyperlink w:anchor="_Toc242340568" w:history="1">
        <w:r w:rsidR="00A1322A" w:rsidRPr="00F016AF">
          <w:rPr>
            <w:rStyle w:val="a3"/>
          </w:rPr>
          <w:t>Большинство граждан России - 65% - хотят после завершения карьеры получать не менее 70 000 рублей в месяц, говорится в исследовании «СберНПФ» и сервиса «Работа.ру», проведенном накануне конференции «Сбера» по инвестициям (результаты есть у Forbes). Из них 24% хотели бы получать от 70 000 до 99 000 рублей, еще столько же - более 150 000 рублей, а 17% - от 100 000 до 149 000.</w:t>
        </w:r>
        <w:r w:rsidR="00A1322A">
          <w:rPr>
            <w:webHidden/>
          </w:rPr>
          <w:tab/>
        </w:r>
        <w:r w:rsidR="00A1322A">
          <w:rPr>
            <w:webHidden/>
          </w:rPr>
          <w:fldChar w:fldCharType="begin"/>
        </w:r>
        <w:r w:rsidR="00A1322A">
          <w:rPr>
            <w:webHidden/>
          </w:rPr>
          <w:instrText xml:space="preserve"> PAGEREF _Toc242340568 \h </w:instrText>
        </w:r>
        <w:r w:rsidR="00A1322A">
          <w:rPr>
            <w:webHidden/>
          </w:rPr>
        </w:r>
        <w:r w:rsidR="00A1322A">
          <w:rPr>
            <w:webHidden/>
          </w:rPr>
          <w:fldChar w:fldCharType="separate"/>
        </w:r>
        <w:r w:rsidR="00790D39">
          <w:rPr>
            <w:webHidden/>
          </w:rPr>
          <w:t>16</w:t>
        </w:r>
        <w:r w:rsidR="00A1322A">
          <w:rPr>
            <w:webHidden/>
          </w:rPr>
          <w:fldChar w:fldCharType="end"/>
        </w:r>
      </w:hyperlink>
    </w:p>
    <w:p w14:paraId="56466910" w14:textId="2C1580B2" w:rsidR="00A1322A" w:rsidRDefault="003A5239">
      <w:pPr>
        <w:pStyle w:val="21"/>
        <w:tabs>
          <w:tab w:val="right" w:leader="dot" w:pos="9061"/>
        </w:tabs>
        <w:rPr>
          <w:rFonts w:asciiTheme="minorHAnsi" w:eastAsiaTheme="minorEastAsia" w:hAnsiTheme="minorHAnsi" w:cstheme="minorBidi"/>
          <w:noProof/>
          <w:sz w:val="22"/>
          <w:szCs w:val="22"/>
        </w:rPr>
      </w:pPr>
      <w:hyperlink w:anchor="_Toc242340569" w:history="1">
        <w:r w:rsidR="00A1322A" w:rsidRPr="00F016AF">
          <w:rPr>
            <w:rStyle w:val="a3"/>
            <w:noProof/>
          </w:rPr>
          <w:t>sovcomnpf.ru, 07.10.2026, НПФ Совкомбанк вошел в топ-7 лидеров по доходности пенсионных резервов</w:t>
        </w:r>
        <w:r w:rsidR="00A1322A">
          <w:rPr>
            <w:noProof/>
            <w:webHidden/>
          </w:rPr>
          <w:tab/>
        </w:r>
        <w:r w:rsidR="00A1322A">
          <w:rPr>
            <w:noProof/>
            <w:webHidden/>
          </w:rPr>
          <w:fldChar w:fldCharType="begin"/>
        </w:r>
        <w:r w:rsidR="00A1322A">
          <w:rPr>
            <w:noProof/>
            <w:webHidden/>
          </w:rPr>
          <w:instrText xml:space="preserve"> PAGEREF _Toc242340569 \h </w:instrText>
        </w:r>
        <w:r w:rsidR="00A1322A">
          <w:rPr>
            <w:noProof/>
            <w:webHidden/>
          </w:rPr>
        </w:r>
        <w:r w:rsidR="00A1322A">
          <w:rPr>
            <w:noProof/>
            <w:webHidden/>
          </w:rPr>
          <w:fldChar w:fldCharType="separate"/>
        </w:r>
        <w:r w:rsidR="00790D39">
          <w:rPr>
            <w:noProof/>
            <w:webHidden/>
          </w:rPr>
          <w:t>17</w:t>
        </w:r>
        <w:r w:rsidR="00A1322A">
          <w:rPr>
            <w:noProof/>
            <w:webHidden/>
          </w:rPr>
          <w:fldChar w:fldCharType="end"/>
        </w:r>
      </w:hyperlink>
    </w:p>
    <w:p w14:paraId="66396985" w14:textId="4DE78C67" w:rsidR="00A1322A" w:rsidRDefault="003A5239">
      <w:pPr>
        <w:pStyle w:val="31"/>
        <w:rPr>
          <w:rFonts w:asciiTheme="minorHAnsi" w:eastAsiaTheme="minorEastAsia" w:hAnsiTheme="minorHAnsi" w:cstheme="minorBidi"/>
          <w:sz w:val="22"/>
          <w:szCs w:val="22"/>
        </w:rPr>
      </w:pPr>
      <w:hyperlink w:anchor="_Toc242340570" w:history="1">
        <w:r w:rsidR="00A1322A" w:rsidRPr="00F016AF">
          <w:rPr>
            <w:rStyle w:val="a3"/>
          </w:rPr>
          <w:t>Негосударственный пенсионный фонд Совкомбанк продемонстрировал высокие результаты инвестиционной деятельности по итогам второго квартала 2026 года. Согласно данным Банка России, фонд занял 7-е место из 32 крупнейших игроков рынка по доходности пенсионных резервов, показав результат 13,18% годовых.</w:t>
        </w:r>
        <w:r w:rsidR="00A1322A">
          <w:rPr>
            <w:webHidden/>
          </w:rPr>
          <w:tab/>
        </w:r>
        <w:r w:rsidR="00A1322A">
          <w:rPr>
            <w:webHidden/>
          </w:rPr>
          <w:fldChar w:fldCharType="begin"/>
        </w:r>
        <w:r w:rsidR="00A1322A">
          <w:rPr>
            <w:webHidden/>
          </w:rPr>
          <w:instrText xml:space="preserve"> PAGEREF _Toc242340570 \h </w:instrText>
        </w:r>
        <w:r w:rsidR="00A1322A">
          <w:rPr>
            <w:webHidden/>
          </w:rPr>
        </w:r>
        <w:r w:rsidR="00A1322A">
          <w:rPr>
            <w:webHidden/>
          </w:rPr>
          <w:fldChar w:fldCharType="separate"/>
        </w:r>
        <w:r w:rsidR="00790D39">
          <w:rPr>
            <w:webHidden/>
          </w:rPr>
          <w:t>17</w:t>
        </w:r>
        <w:r w:rsidR="00A1322A">
          <w:rPr>
            <w:webHidden/>
          </w:rPr>
          <w:fldChar w:fldCharType="end"/>
        </w:r>
      </w:hyperlink>
    </w:p>
    <w:p w14:paraId="439203EF" w14:textId="3AA0CC86" w:rsidR="00A1322A" w:rsidRDefault="003A5239">
      <w:pPr>
        <w:pStyle w:val="21"/>
        <w:tabs>
          <w:tab w:val="right" w:leader="dot" w:pos="9061"/>
        </w:tabs>
        <w:rPr>
          <w:rFonts w:asciiTheme="minorHAnsi" w:eastAsiaTheme="minorEastAsia" w:hAnsiTheme="minorHAnsi" w:cstheme="minorBidi"/>
          <w:noProof/>
          <w:sz w:val="22"/>
          <w:szCs w:val="22"/>
        </w:rPr>
      </w:pPr>
      <w:hyperlink w:anchor="_Toc242340571" w:history="1">
        <w:r w:rsidR="00A1322A" w:rsidRPr="00F016AF">
          <w:rPr>
            <w:rStyle w:val="a3"/>
            <w:noProof/>
          </w:rPr>
          <w:t>Ваш Пенсионный Брокер, 07.10.2026, Клиенты НПФ ВТБ накопили в ПДС в среднем больше 200 000 рублей</w:t>
        </w:r>
        <w:r w:rsidR="00A1322A">
          <w:rPr>
            <w:noProof/>
            <w:webHidden/>
          </w:rPr>
          <w:tab/>
        </w:r>
        <w:r w:rsidR="00A1322A">
          <w:rPr>
            <w:noProof/>
            <w:webHidden/>
          </w:rPr>
          <w:fldChar w:fldCharType="begin"/>
        </w:r>
        <w:r w:rsidR="00A1322A">
          <w:rPr>
            <w:noProof/>
            <w:webHidden/>
          </w:rPr>
          <w:instrText xml:space="preserve"> PAGEREF _Toc242340571 \h </w:instrText>
        </w:r>
        <w:r w:rsidR="00A1322A">
          <w:rPr>
            <w:noProof/>
            <w:webHidden/>
          </w:rPr>
        </w:r>
        <w:r w:rsidR="00A1322A">
          <w:rPr>
            <w:noProof/>
            <w:webHidden/>
          </w:rPr>
          <w:fldChar w:fldCharType="separate"/>
        </w:r>
        <w:r w:rsidR="00790D39">
          <w:rPr>
            <w:noProof/>
            <w:webHidden/>
          </w:rPr>
          <w:t>17</w:t>
        </w:r>
        <w:r w:rsidR="00A1322A">
          <w:rPr>
            <w:noProof/>
            <w:webHidden/>
          </w:rPr>
          <w:fldChar w:fldCharType="end"/>
        </w:r>
      </w:hyperlink>
    </w:p>
    <w:p w14:paraId="53ADC1E3" w14:textId="4DF0CED9" w:rsidR="00A1322A" w:rsidRDefault="003A5239">
      <w:pPr>
        <w:pStyle w:val="31"/>
        <w:rPr>
          <w:rFonts w:asciiTheme="minorHAnsi" w:eastAsiaTheme="minorEastAsia" w:hAnsiTheme="minorHAnsi" w:cstheme="minorBidi"/>
          <w:sz w:val="22"/>
          <w:szCs w:val="22"/>
        </w:rPr>
      </w:pPr>
      <w:hyperlink w:anchor="_Toc242340572" w:history="1">
        <w:r w:rsidR="00A1322A" w:rsidRPr="00F016AF">
          <w:rPr>
            <w:rStyle w:val="a3"/>
          </w:rPr>
          <w:t>За 2,5 года средний счет участника программы долгосрочных сбережений (ПДС) в НПФ ВТБ вырос в 4,5 раза. Первый взнос клиентов, вступивших в программу в 2024 году, в среднем составил 46,3 тыс. рублей, и в сентябре текущего года размер их счетов достиг уже 212 тыс. рублей. Участники, начавшие формировать сбережения в 2024 году, дважды получили софинансирование от государства и инвестиционный доход.</w:t>
        </w:r>
        <w:r w:rsidR="00A1322A">
          <w:rPr>
            <w:webHidden/>
          </w:rPr>
          <w:tab/>
        </w:r>
        <w:r w:rsidR="00A1322A">
          <w:rPr>
            <w:webHidden/>
          </w:rPr>
          <w:fldChar w:fldCharType="begin"/>
        </w:r>
        <w:r w:rsidR="00A1322A">
          <w:rPr>
            <w:webHidden/>
          </w:rPr>
          <w:instrText xml:space="preserve"> PAGEREF _Toc242340572 \h </w:instrText>
        </w:r>
        <w:r w:rsidR="00A1322A">
          <w:rPr>
            <w:webHidden/>
          </w:rPr>
        </w:r>
        <w:r w:rsidR="00A1322A">
          <w:rPr>
            <w:webHidden/>
          </w:rPr>
          <w:fldChar w:fldCharType="separate"/>
        </w:r>
        <w:r w:rsidR="00790D39">
          <w:rPr>
            <w:webHidden/>
          </w:rPr>
          <w:t>17</w:t>
        </w:r>
        <w:r w:rsidR="00A1322A">
          <w:rPr>
            <w:webHidden/>
          </w:rPr>
          <w:fldChar w:fldCharType="end"/>
        </w:r>
      </w:hyperlink>
    </w:p>
    <w:p w14:paraId="4BF4080B" w14:textId="6341B635" w:rsidR="00A1322A" w:rsidRDefault="003A5239">
      <w:pPr>
        <w:pStyle w:val="21"/>
        <w:tabs>
          <w:tab w:val="right" w:leader="dot" w:pos="9061"/>
        </w:tabs>
        <w:rPr>
          <w:rFonts w:asciiTheme="minorHAnsi" w:eastAsiaTheme="minorEastAsia" w:hAnsiTheme="minorHAnsi" w:cstheme="minorBidi"/>
          <w:noProof/>
          <w:sz w:val="22"/>
          <w:szCs w:val="22"/>
        </w:rPr>
      </w:pPr>
      <w:hyperlink w:anchor="_Toc242340573" w:history="1">
        <w:r w:rsidR="00A1322A" w:rsidRPr="00F016AF">
          <w:rPr>
            <w:rStyle w:val="a3"/>
            <w:noProof/>
          </w:rPr>
          <w:t>Ваш Пенсионный Брокер, 07.10.2026, В Ижевске открылось обособленное подразделение АО «Национальный НПФ»</w:t>
        </w:r>
        <w:r w:rsidR="00A1322A">
          <w:rPr>
            <w:noProof/>
            <w:webHidden/>
          </w:rPr>
          <w:tab/>
        </w:r>
        <w:r w:rsidR="00A1322A">
          <w:rPr>
            <w:noProof/>
            <w:webHidden/>
          </w:rPr>
          <w:fldChar w:fldCharType="begin"/>
        </w:r>
        <w:r w:rsidR="00A1322A">
          <w:rPr>
            <w:noProof/>
            <w:webHidden/>
          </w:rPr>
          <w:instrText xml:space="preserve"> PAGEREF _Toc242340573 \h </w:instrText>
        </w:r>
        <w:r w:rsidR="00A1322A">
          <w:rPr>
            <w:noProof/>
            <w:webHidden/>
          </w:rPr>
        </w:r>
        <w:r w:rsidR="00A1322A">
          <w:rPr>
            <w:noProof/>
            <w:webHidden/>
          </w:rPr>
          <w:fldChar w:fldCharType="separate"/>
        </w:r>
        <w:r w:rsidR="00790D39">
          <w:rPr>
            <w:noProof/>
            <w:webHidden/>
          </w:rPr>
          <w:t>18</w:t>
        </w:r>
        <w:r w:rsidR="00A1322A">
          <w:rPr>
            <w:noProof/>
            <w:webHidden/>
          </w:rPr>
          <w:fldChar w:fldCharType="end"/>
        </w:r>
      </w:hyperlink>
    </w:p>
    <w:p w14:paraId="6BE55B05" w14:textId="43FB0C49" w:rsidR="00A1322A" w:rsidRDefault="003A5239">
      <w:pPr>
        <w:pStyle w:val="31"/>
        <w:rPr>
          <w:rFonts w:asciiTheme="minorHAnsi" w:eastAsiaTheme="minorEastAsia" w:hAnsiTheme="minorHAnsi" w:cstheme="minorBidi"/>
          <w:sz w:val="22"/>
          <w:szCs w:val="22"/>
        </w:rPr>
      </w:pPr>
      <w:hyperlink w:anchor="_Toc242340574" w:history="1">
        <w:r w:rsidR="00A1322A" w:rsidRPr="00F016AF">
          <w:rPr>
            <w:rStyle w:val="a3"/>
          </w:rPr>
          <w:t>С 1 октября открылось новое обособленное подразделение АО «Национальный НПФ» в Ижевске.</w:t>
        </w:r>
        <w:r w:rsidR="00A1322A">
          <w:rPr>
            <w:webHidden/>
          </w:rPr>
          <w:tab/>
        </w:r>
        <w:r w:rsidR="00A1322A">
          <w:rPr>
            <w:webHidden/>
          </w:rPr>
          <w:fldChar w:fldCharType="begin"/>
        </w:r>
        <w:r w:rsidR="00A1322A">
          <w:rPr>
            <w:webHidden/>
          </w:rPr>
          <w:instrText xml:space="preserve"> PAGEREF _Toc242340574 \h </w:instrText>
        </w:r>
        <w:r w:rsidR="00A1322A">
          <w:rPr>
            <w:webHidden/>
          </w:rPr>
        </w:r>
        <w:r w:rsidR="00A1322A">
          <w:rPr>
            <w:webHidden/>
          </w:rPr>
          <w:fldChar w:fldCharType="separate"/>
        </w:r>
        <w:r w:rsidR="00790D39">
          <w:rPr>
            <w:webHidden/>
          </w:rPr>
          <w:t>18</w:t>
        </w:r>
        <w:r w:rsidR="00A1322A">
          <w:rPr>
            <w:webHidden/>
          </w:rPr>
          <w:fldChar w:fldCharType="end"/>
        </w:r>
      </w:hyperlink>
    </w:p>
    <w:p w14:paraId="58E1C487" w14:textId="2914CDAE" w:rsidR="00A1322A" w:rsidRDefault="003A5239">
      <w:pPr>
        <w:pStyle w:val="21"/>
        <w:tabs>
          <w:tab w:val="right" w:leader="dot" w:pos="9061"/>
        </w:tabs>
        <w:rPr>
          <w:rFonts w:asciiTheme="minorHAnsi" w:eastAsiaTheme="minorEastAsia" w:hAnsiTheme="minorHAnsi" w:cstheme="minorBidi"/>
          <w:noProof/>
          <w:sz w:val="22"/>
          <w:szCs w:val="22"/>
        </w:rPr>
      </w:pPr>
      <w:hyperlink w:anchor="_Toc242340575" w:history="1">
        <w:r w:rsidR="00A1322A" w:rsidRPr="00F016AF">
          <w:rPr>
            <w:rStyle w:val="a3"/>
            <w:noProof/>
          </w:rPr>
          <w:t>CNews.ru, 07.10.2026, «Хи-Квадрат» помогла «НПФ Газфонд пенсионные накопления» перевести личный кабинет для клиентов на отечественный стек</w:t>
        </w:r>
        <w:r w:rsidR="00A1322A">
          <w:rPr>
            <w:noProof/>
            <w:webHidden/>
          </w:rPr>
          <w:tab/>
        </w:r>
        <w:r w:rsidR="00A1322A">
          <w:rPr>
            <w:noProof/>
            <w:webHidden/>
          </w:rPr>
          <w:fldChar w:fldCharType="begin"/>
        </w:r>
        <w:r w:rsidR="00A1322A">
          <w:rPr>
            <w:noProof/>
            <w:webHidden/>
          </w:rPr>
          <w:instrText xml:space="preserve"> PAGEREF _Toc242340575 \h </w:instrText>
        </w:r>
        <w:r w:rsidR="00A1322A">
          <w:rPr>
            <w:noProof/>
            <w:webHidden/>
          </w:rPr>
        </w:r>
        <w:r w:rsidR="00A1322A">
          <w:rPr>
            <w:noProof/>
            <w:webHidden/>
          </w:rPr>
          <w:fldChar w:fldCharType="separate"/>
        </w:r>
        <w:r w:rsidR="00790D39">
          <w:rPr>
            <w:noProof/>
            <w:webHidden/>
          </w:rPr>
          <w:t>18</w:t>
        </w:r>
        <w:r w:rsidR="00A1322A">
          <w:rPr>
            <w:noProof/>
            <w:webHidden/>
          </w:rPr>
          <w:fldChar w:fldCharType="end"/>
        </w:r>
      </w:hyperlink>
    </w:p>
    <w:p w14:paraId="683D56AB" w14:textId="4A8B4662" w:rsidR="00A1322A" w:rsidRDefault="003A5239">
      <w:pPr>
        <w:pStyle w:val="31"/>
        <w:rPr>
          <w:rFonts w:asciiTheme="minorHAnsi" w:eastAsiaTheme="minorEastAsia" w:hAnsiTheme="minorHAnsi" w:cstheme="minorBidi"/>
          <w:sz w:val="22"/>
          <w:szCs w:val="22"/>
        </w:rPr>
      </w:pPr>
      <w:hyperlink w:anchor="_Toc242340576" w:history="1">
        <w:r w:rsidR="00A1322A" w:rsidRPr="00F016AF">
          <w:rPr>
            <w:rStyle w:val="a3"/>
          </w:rPr>
          <w:t>Компания «Хи-Квадрат» помогла «НПФ Газфонд пенсионные накопления» перевести личный кабинет для клиентов с зарубежного на отечественный программный стек, где в роли прикладного ПО выступает платформа быстрой разработки XSQuare. В результате обновления личного кабинета фонд смог сократить совокупную стоимость владения системой в шесть раз и ускорить обслуживание клиентов, количество которых приближается к 7 млн человек. Проект реализован в рекордно короткие сроки – за 9 месяцев вместо стандартных для отрасли 2-3 лет. Об этом CNews сообщили представители «Хи-Квадрат».</w:t>
        </w:r>
        <w:r w:rsidR="00A1322A">
          <w:rPr>
            <w:webHidden/>
          </w:rPr>
          <w:tab/>
        </w:r>
        <w:r w:rsidR="00A1322A">
          <w:rPr>
            <w:webHidden/>
          </w:rPr>
          <w:fldChar w:fldCharType="begin"/>
        </w:r>
        <w:r w:rsidR="00A1322A">
          <w:rPr>
            <w:webHidden/>
          </w:rPr>
          <w:instrText xml:space="preserve"> PAGEREF _Toc242340576 \h </w:instrText>
        </w:r>
        <w:r w:rsidR="00A1322A">
          <w:rPr>
            <w:webHidden/>
          </w:rPr>
        </w:r>
        <w:r w:rsidR="00A1322A">
          <w:rPr>
            <w:webHidden/>
          </w:rPr>
          <w:fldChar w:fldCharType="separate"/>
        </w:r>
        <w:r w:rsidR="00790D39">
          <w:rPr>
            <w:webHidden/>
          </w:rPr>
          <w:t>18</w:t>
        </w:r>
        <w:r w:rsidR="00A1322A">
          <w:rPr>
            <w:webHidden/>
          </w:rPr>
          <w:fldChar w:fldCharType="end"/>
        </w:r>
      </w:hyperlink>
    </w:p>
    <w:p w14:paraId="1432BFFB" w14:textId="1F797058" w:rsidR="00A1322A" w:rsidRDefault="003A5239">
      <w:pPr>
        <w:pStyle w:val="12"/>
        <w:tabs>
          <w:tab w:val="right" w:leader="dot" w:pos="9061"/>
        </w:tabs>
        <w:rPr>
          <w:rFonts w:asciiTheme="minorHAnsi" w:eastAsiaTheme="minorEastAsia" w:hAnsiTheme="minorHAnsi" w:cstheme="minorBidi"/>
          <w:b w:val="0"/>
          <w:noProof/>
          <w:sz w:val="22"/>
          <w:szCs w:val="22"/>
        </w:rPr>
      </w:pPr>
      <w:hyperlink w:anchor="_Toc242340577" w:history="1">
        <w:r w:rsidR="00A1322A" w:rsidRPr="00F016AF">
          <w:rPr>
            <w:rStyle w:val="a3"/>
            <w:noProof/>
          </w:rPr>
          <w:t>Программа долгосрочных сбережений</w:t>
        </w:r>
        <w:r w:rsidR="00A1322A">
          <w:rPr>
            <w:noProof/>
            <w:webHidden/>
          </w:rPr>
          <w:tab/>
        </w:r>
        <w:r w:rsidR="00A1322A">
          <w:rPr>
            <w:noProof/>
            <w:webHidden/>
          </w:rPr>
          <w:fldChar w:fldCharType="begin"/>
        </w:r>
        <w:r w:rsidR="00A1322A">
          <w:rPr>
            <w:noProof/>
            <w:webHidden/>
          </w:rPr>
          <w:instrText xml:space="preserve"> PAGEREF _Toc242340577 \h </w:instrText>
        </w:r>
        <w:r w:rsidR="00A1322A">
          <w:rPr>
            <w:noProof/>
            <w:webHidden/>
          </w:rPr>
        </w:r>
        <w:r w:rsidR="00A1322A">
          <w:rPr>
            <w:noProof/>
            <w:webHidden/>
          </w:rPr>
          <w:fldChar w:fldCharType="separate"/>
        </w:r>
        <w:r w:rsidR="00790D39">
          <w:rPr>
            <w:noProof/>
            <w:webHidden/>
          </w:rPr>
          <w:t>20</w:t>
        </w:r>
        <w:r w:rsidR="00A1322A">
          <w:rPr>
            <w:noProof/>
            <w:webHidden/>
          </w:rPr>
          <w:fldChar w:fldCharType="end"/>
        </w:r>
      </w:hyperlink>
    </w:p>
    <w:p w14:paraId="79FBBC33" w14:textId="3C53EAA7" w:rsidR="00A1322A" w:rsidRDefault="003A5239">
      <w:pPr>
        <w:pStyle w:val="21"/>
        <w:tabs>
          <w:tab w:val="right" w:leader="dot" w:pos="9061"/>
        </w:tabs>
        <w:rPr>
          <w:rFonts w:asciiTheme="minorHAnsi" w:eastAsiaTheme="minorEastAsia" w:hAnsiTheme="minorHAnsi" w:cstheme="minorBidi"/>
          <w:noProof/>
          <w:sz w:val="22"/>
          <w:szCs w:val="22"/>
        </w:rPr>
      </w:pPr>
      <w:hyperlink w:anchor="_Toc242340578" w:history="1">
        <w:r w:rsidR="00A1322A" w:rsidRPr="00F016AF">
          <w:rPr>
            <w:rStyle w:val="a3"/>
            <w:noProof/>
          </w:rPr>
          <w:t>ТАСС, 08.10.2026, СберНПФ сообщил о росте вложений молодых россиян в ПДС среди клиентов</w:t>
        </w:r>
        <w:r w:rsidR="00A1322A">
          <w:rPr>
            <w:noProof/>
            <w:webHidden/>
          </w:rPr>
          <w:tab/>
        </w:r>
        <w:r w:rsidR="00A1322A">
          <w:rPr>
            <w:noProof/>
            <w:webHidden/>
          </w:rPr>
          <w:fldChar w:fldCharType="begin"/>
        </w:r>
        <w:r w:rsidR="00A1322A">
          <w:rPr>
            <w:noProof/>
            <w:webHidden/>
          </w:rPr>
          <w:instrText xml:space="preserve"> PAGEREF _Toc242340578 \h </w:instrText>
        </w:r>
        <w:r w:rsidR="00A1322A">
          <w:rPr>
            <w:noProof/>
            <w:webHidden/>
          </w:rPr>
        </w:r>
        <w:r w:rsidR="00A1322A">
          <w:rPr>
            <w:noProof/>
            <w:webHidden/>
          </w:rPr>
          <w:fldChar w:fldCharType="separate"/>
        </w:r>
        <w:r w:rsidR="00790D39">
          <w:rPr>
            <w:noProof/>
            <w:webHidden/>
          </w:rPr>
          <w:t>20</w:t>
        </w:r>
        <w:r w:rsidR="00A1322A">
          <w:rPr>
            <w:noProof/>
            <w:webHidden/>
          </w:rPr>
          <w:fldChar w:fldCharType="end"/>
        </w:r>
      </w:hyperlink>
    </w:p>
    <w:p w14:paraId="496FDD53" w14:textId="7C380462" w:rsidR="00A1322A" w:rsidRDefault="003A5239">
      <w:pPr>
        <w:pStyle w:val="31"/>
        <w:rPr>
          <w:rFonts w:asciiTheme="minorHAnsi" w:eastAsiaTheme="minorEastAsia" w:hAnsiTheme="minorHAnsi" w:cstheme="minorBidi"/>
          <w:sz w:val="22"/>
          <w:szCs w:val="22"/>
        </w:rPr>
      </w:pPr>
      <w:hyperlink w:anchor="_Toc242340579" w:history="1">
        <w:r w:rsidR="00A1322A" w:rsidRPr="00F016AF">
          <w:rPr>
            <w:rStyle w:val="a3"/>
          </w:rPr>
          <w:t>Россияне в возрасте до 35 лет по итогам девяти месяцев 2026 года стали в полтора раза активнее вкладывать личные средства в программу долгосрочных сбережений (ПДС) в "СберНПФ". Об этом говорится в материалах, имеющихся в распоряжении ТАСС.</w:t>
        </w:r>
        <w:r w:rsidR="00A1322A">
          <w:rPr>
            <w:webHidden/>
          </w:rPr>
          <w:tab/>
        </w:r>
        <w:r w:rsidR="00A1322A">
          <w:rPr>
            <w:webHidden/>
          </w:rPr>
          <w:fldChar w:fldCharType="begin"/>
        </w:r>
        <w:r w:rsidR="00A1322A">
          <w:rPr>
            <w:webHidden/>
          </w:rPr>
          <w:instrText xml:space="preserve"> PAGEREF _Toc242340579 \h </w:instrText>
        </w:r>
        <w:r w:rsidR="00A1322A">
          <w:rPr>
            <w:webHidden/>
          </w:rPr>
        </w:r>
        <w:r w:rsidR="00A1322A">
          <w:rPr>
            <w:webHidden/>
          </w:rPr>
          <w:fldChar w:fldCharType="separate"/>
        </w:r>
        <w:r w:rsidR="00790D39">
          <w:rPr>
            <w:webHidden/>
          </w:rPr>
          <w:t>20</w:t>
        </w:r>
        <w:r w:rsidR="00A1322A">
          <w:rPr>
            <w:webHidden/>
          </w:rPr>
          <w:fldChar w:fldCharType="end"/>
        </w:r>
      </w:hyperlink>
    </w:p>
    <w:p w14:paraId="638A8919" w14:textId="6C2C89B9" w:rsidR="00A1322A" w:rsidRDefault="003A5239">
      <w:pPr>
        <w:pStyle w:val="21"/>
        <w:tabs>
          <w:tab w:val="right" w:leader="dot" w:pos="9061"/>
        </w:tabs>
        <w:rPr>
          <w:rFonts w:asciiTheme="minorHAnsi" w:eastAsiaTheme="minorEastAsia" w:hAnsiTheme="minorHAnsi" w:cstheme="minorBidi"/>
          <w:noProof/>
          <w:sz w:val="22"/>
          <w:szCs w:val="22"/>
        </w:rPr>
      </w:pPr>
      <w:hyperlink w:anchor="_Toc242340580" w:history="1">
        <w:r w:rsidR="00A1322A" w:rsidRPr="00F016AF">
          <w:rPr>
            <w:rStyle w:val="a3"/>
            <w:noProof/>
          </w:rPr>
          <w:t>Прайм, 08.10.2026, Назван главный фактор успеха при накоплении на будущее</w:t>
        </w:r>
        <w:r w:rsidR="00A1322A">
          <w:rPr>
            <w:noProof/>
            <w:webHidden/>
          </w:rPr>
          <w:tab/>
        </w:r>
        <w:r w:rsidR="00A1322A">
          <w:rPr>
            <w:noProof/>
            <w:webHidden/>
          </w:rPr>
          <w:fldChar w:fldCharType="begin"/>
        </w:r>
        <w:r w:rsidR="00A1322A">
          <w:rPr>
            <w:noProof/>
            <w:webHidden/>
          </w:rPr>
          <w:instrText xml:space="preserve"> PAGEREF _Toc242340580 \h </w:instrText>
        </w:r>
        <w:r w:rsidR="00A1322A">
          <w:rPr>
            <w:noProof/>
            <w:webHidden/>
          </w:rPr>
        </w:r>
        <w:r w:rsidR="00A1322A">
          <w:rPr>
            <w:noProof/>
            <w:webHidden/>
          </w:rPr>
          <w:fldChar w:fldCharType="separate"/>
        </w:r>
        <w:r w:rsidR="00790D39">
          <w:rPr>
            <w:noProof/>
            <w:webHidden/>
          </w:rPr>
          <w:t>21</w:t>
        </w:r>
        <w:r w:rsidR="00A1322A">
          <w:rPr>
            <w:noProof/>
            <w:webHidden/>
          </w:rPr>
          <w:fldChar w:fldCharType="end"/>
        </w:r>
      </w:hyperlink>
    </w:p>
    <w:p w14:paraId="54BA7D04" w14:textId="08C59323" w:rsidR="00A1322A" w:rsidRDefault="003A5239">
      <w:pPr>
        <w:pStyle w:val="31"/>
        <w:rPr>
          <w:rFonts w:asciiTheme="minorHAnsi" w:eastAsiaTheme="minorEastAsia" w:hAnsiTheme="minorHAnsi" w:cstheme="minorBidi"/>
          <w:sz w:val="22"/>
          <w:szCs w:val="22"/>
        </w:rPr>
      </w:pPr>
      <w:hyperlink w:anchor="_Toc242340581" w:history="1">
        <w:r w:rsidR="00A1322A" w:rsidRPr="00F016AF">
          <w:rPr>
            <w:rStyle w:val="a3"/>
          </w:rPr>
          <w:t>Для увеличения будущего капитала не требуется резкого роста нагрузки на текущий бюджет. Как рассказал агентству "Прайм" президент Национальной ассоциации негосударственных пенсионных фондов Сергей Беляков (НАПФ), главный фактор успеха - не размер разовых взносов, а регулярность и длительный срок накоплений. Чем раньше человек начинает откладывать, тем меньшую сумму ему нужно направлять ежемесячно для достижения цели.</w:t>
        </w:r>
        <w:r w:rsidR="00A1322A">
          <w:rPr>
            <w:webHidden/>
          </w:rPr>
          <w:tab/>
        </w:r>
        <w:r w:rsidR="00A1322A">
          <w:rPr>
            <w:webHidden/>
          </w:rPr>
          <w:fldChar w:fldCharType="begin"/>
        </w:r>
        <w:r w:rsidR="00A1322A">
          <w:rPr>
            <w:webHidden/>
          </w:rPr>
          <w:instrText xml:space="preserve"> PAGEREF _Toc242340581 \h </w:instrText>
        </w:r>
        <w:r w:rsidR="00A1322A">
          <w:rPr>
            <w:webHidden/>
          </w:rPr>
        </w:r>
        <w:r w:rsidR="00A1322A">
          <w:rPr>
            <w:webHidden/>
          </w:rPr>
          <w:fldChar w:fldCharType="separate"/>
        </w:r>
        <w:r w:rsidR="00790D39">
          <w:rPr>
            <w:webHidden/>
          </w:rPr>
          <w:t>21</w:t>
        </w:r>
        <w:r w:rsidR="00A1322A">
          <w:rPr>
            <w:webHidden/>
          </w:rPr>
          <w:fldChar w:fldCharType="end"/>
        </w:r>
      </w:hyperlink>
    </w:p>
    <w:p w14:paraId="115AE2BD" w14:textId="098E0E92" w:rsidR="00A1322A" w:rsidRDefault="003A5239">
      <w:pPr>
        <w:pStyle w:val="21"/>
        <w:tabs>
          <w:tab w:val="right" w:leader="dot" w:pos="9061"/>
        </w:tabs>
        <w:rPr>
          <w:rFonts w:asciiTheme="minorHAnsi" w:eastAsiaTheme="minorEastAsia" w:hAnsiTheme="minorHAnsi" w:cstheme="minorBidi"/>
          <w:noProof/>
          <w:sz w:val="22"/>
          <w:szCs w:val="22"/>
        </w:rPr>
      </w:pPr>
      <w:hyperlink w:anchor="_Toc242340582" w:history="1">
        <w:r w:rsidR="00A1322A" w:rsidRPr="00F016AF">
          <w:rPr>
            <w:rStyle w:val="a3"/>
            <w:noProof/>
          </w:rPr>
          <w:t>Царь-град ТВ, 08.10.2026, Эксперт рассказал, как накопить с зарплатой 120 тыс.руб, откладывая по чуть-чуть</w:t>
        </w:r>
        <w:r w:rsidR="00A1322A">
          <w:rPr>
            <w:noProof/>
            <w:webHidden/>
          </w:rPr>
          <w:tab/>
        </w:r>
        <w:r w:rsidR="00A1322A">
          <w:rPr>
            <w:noProof/>
            <w:webHidden/>
          </w:rPr>
          <w:fldChar w:fldCharType="begin"/>
        </w:r>
        <w:r w:rsidR="00A1322A">
          <w:rPr>
            <w:noProof/>
            <w:webHidden/>
          </w:rPr>
          <w:instrText xml:space="preserve"> PAGEREF _Toc242340582 \h </w:instrText>
        </w:r>
        <w:r w:rsidR="00A1322A">
          <w:rPr>
            <w:noProof/>
            <w:webHidden/>
          </w:rPr>
        </w:r>
        <w:r w:rsidR="00A1322A">
          <w:rPr>
            <w:noProof/>
            <w:webHidden/>
          </w:rPr>
          <w:fldChar w:fldCharType="separate"/>
        </w:r>
        <w:r w:rsidR="00790D39">
          <w:rPr>
            <w:noProof/>
            <w:webHidden/>
          </w:rPr>
          <w:t>22</w:t>
        </w:r>
        <w:r w:rsidR="00A1322A">
          <w:rPr>
            <w:noProof/>
            <w:webHidden/>
          </w:rPr>
          <w:fldChar w:fldCharType="end"/>
        </w:r>
      </w:hyperlink>
    </w:p>
    <w:p w14:paraId="66B92FCB" w14:textId="6A3CCA7F" w:rsidR="00A1322A" w:rsidRDefault="003A5239">
      <w:pPr>
        <w:pStyle w:val="31"/>
        <w:rPr>
          <w:rFonts w:asciiTheme="minorHAnsi" w:eastAsiaTheme="minorEastAsia" w:hAnsiTheme="minorHAnsi" w:cstheme="minorBidi"/>
          <w:sz w:val="22"/>
          <w:szCs w:val="22"/>
        </w:rPr>
      </w:pPr>
      <w:hyperlink w:anchor="_Toc242340583" w:history="1">
        <w:r w:rsidR="00A1322A" w:rsidRPr="00F016AF">
          <w:rPr>
            <w:rStyle w:val="a3"/>
          </w:rPr>
          <w:t>Эксперт НАПФ объяснил, как накопить капитал без серьёзной нагрузки на бюджет. Главное правило накопления - регулярность и поиск возможности для реинвестирования.</w:t>
        </w:r>
        <w:r w:rsidR="00A1322A">
          <w:rPr>
            <w:webHidden/>
          </w:rPr>
          <w:tab/>
        </w:r>
        <w:r w:rsidR="00A1322A">
          <w:rPr>
            <w:webHidden/>
          </w:rPr>
          <w:fldChar w:fldCharType="begin"/>
        </w:r>
        <w:r w:rsidR="00A1322A">
          <w:rPr>
            <w:webHidden/>
          </w:rPr>
          <w:instrText xml:space="preserve"> PAGEREF _Toc242340583 \h </w:instrText>
        </w:r>
        <w:r w:rsidR="00A1322A">
          <w:rPr>
            <w:webHidden/>
          </w:rPr>
        </w:r>
        <w:r w:rsidR="00A1322A">
          <w:rPr>
            <w:webHidden/>
          </w:rPr>
          <w:fldChar w:fldCharType="separate"/>
        </w:r>
        <w:r w:rsidR="00790D39">
          <w:rPr>
            <w:webHidden/>
          </w:rPr>
          <w:t>22</w:t>
        </w:r>
        <w:r w:rsidR="00A1322A">
          <w:rPr>
            <w:webHidden/>
          </w:rPr>
          <w:fldChar w:fldCharType="end"/>
        </w:r>
      </w:hyperlink>
    </w:p>
    <w:p w14:paraId="696B755B" w14:textId="3400A8DC" w:rsidR="00A1322A" w:rsidRDefault="003A5239">
      <w:pPr>
        <w:pStyle w:val="21"/>
        <w:tabs>
          <w:tab w:val="right" w:leader="dot" w:pos="9061"/>
        </w:tabs>
        <w:rPr>
          <w:rFonts w:asciiTheme="minorHAnsi" w:eastAsiaTheme="minorEastAsia" w:hAnsiTheme="minorHAnsi" w:cstheme="minorBidi"/>
          <w:noProof/>
          <w:sz w:val="22"/>
          <w:szCs w:val="22"/>
        </w:rPr>
      </w:pPr>
      <w:hyperlink w:anchor="_Toc242340584" w:history="1">
        <w:r w:rsidR="00A1322A" w:rsidRPr="00F016AF">
          <w:rPr>
            <w:rStyle w:val="a3"/>
            <w:noProof/>
          </w:rPr>
          <w:t>Дневник (Санкт-Петербург), 07.10.2026, В Петербурге проведут мероприятия для граждан старшего поколения</w:t>
        </w:r>
        <w:r w:rsidR="00A1322A">
          <w:rPr>
            <w:noProof/>
            <w:webHidden/>
          </w:rPr>
          <w:tab/>
        </w:r>
        <w:r w:rsidR="00A1322A">
          <w:rPr>
            <w:noProof/>
            <w:webHidden/>
          </w:rPr>
          <w:fldChar w:fldCharType="begin"/>
        </w:r>
        <w:r w:rsidR="00A1322A">
          <w:rPr>
            <w:noProof/>
            <w:webHidden/>
          </w:rPr>
          <w:instrText xml:space="preserve"> PAGEREF _Toc242340584 \h </w:instrText>
        </w:r>
        <w:r w:rsidR="00A1322A">
          <w:rPr>
            <w:noProof/>
            <w:webHidden/>
          </w:rPr>
        </w:r>
        <w:r w:rsidR="00A1322A">
          <w:rPr>
            <w:noProof/>
            <w:webHidden/>
          </w:rPr>
          <w:fldChar w:fldCharType="separate"/>
        </w:r>
        <w:r w:rsidR="00790D39">
          <w:rPr>
            <w:noProof/>
            <w:webHidden/>
          </w:rPr>
          <w:t>23</w:t>
        </w:r>
        <w:r w:rsidR="00A1322A">
          <w:rPr>
            <w:noProof/>
            <w:webHidden/>
          </w:rPr>
          <w:fldChar w:fldCharType="end"/>
        </w:r>
      </w:hyperlink>
    </w:p>
    <w:p w14:paraId="5A821280" w14:textId="7177B2F7" w:rsidR="00A1322A" w:rsidRDefault="003A5239">
      <w:pPr>
        <w:pStyle w:val="31"/>
        <w:rPr>
          <w:rFonts w:asciiTheme="minorHAnsi" w:eastAsiaTheme="minorEastAsia" w:hAnsiTheme="minorHAnsi" w:cstheme="minorBidi"/>
          <w:sz w:val="22"/>
          <w:szCs w:val="22"/>
        </w:rPr>
      </w:pPr>
      <w:hyperlink w:anchor="_Toc242340585" w:history="1">
        <w:r w:rsidR="00A1322A" w:rsidRPr="00F016AF">
          <w:rPr>
            <w:rStyle w:val="a3"/>
          </w:rPr>
          <w:t>В Петербурге в рамках Недели информационной поддержки граждан пожилого возраста пройдут мероприятия, посвященные возможностям для представителей старшего поколения. Программа организована Центральной городской публичной библиотекой имени В. В. Маяковского в рамках целевой программы и семинара «Библиотека – старшему поколению».</w:t>
        </w:r>
        <w:r w:rsidR="00A1322A">
          <w:rPr>
            <w:webHidden/>
          </w:rPr>
          <w:tab/>
        </w:r>
        <w:r w:rsidR="00A1322A">
          <w:rPr>
            <w:webHidden/>
          </w:rPr>
          <w:fldChar w:fldCharType="begin"/>
        </w:r>
        <w:r w:rsidR="00A1322A">
          <w:rPr>
            <w:webHidden/>
          </w:rPr>
          <w:instrText xml:space="preserve"> PAGEREF _Toc242340585 \h </w:instrText>
        </w:r>
        <w:r w:rsidR="00A1322A">
          <w:rPr>
            <w:webHidden/>
          </w:rPr>
        </w:r>
        <w:r w:rsidR="00A1322A">
          <w:rPr>
            <w:webHidden/>
          </w:rPr>
          <w:fldChar w:fldCharType="separate"/>
        </w:r>
        <w:r w:rsidR="00790D39">
          <w:rPr>
            <w:webHidden/>
          </w:rPr>
          <w:t>23</w:t>
        </w:r>
        <w:r w:rsidR="00A1322A">
          <w:rPr>
            <w:webHidden/>
          </w:rPr>
          <w:fldChar w:fldCharType="end"/>
        </w:r>
      </w:hyperlink>
    </w:p>
    <w:p w14:paraId="4B0CAEA9" w14:textId="29B7383B" w:rsidR="00A1322A" w:rsidRDefault="003A5239">
      <w:pPr>
        <w:pStyle w:val="12"/>
        <w:tabs>
          <w:tab w:val="right" w:leader="dot" w:pos="9061"/>
        </w:tabs>
        <w:rPr>
          <w:rFonts w:asciiTheme="minorHAnsi" w:eastAsiaTheme="minorEastAsia" w:hAnsiTheme="minorHAnsi" w:cstheme="minorBidi"/>
          <w:b w:val="0"/>
          <w:noProof/>
          <w:sz w:val="22"/>
          <w:szCs w:val="22"/>
        </w:rPr>
      </w:pPr>
      <w:hyperlink w:anchor="_Toc242340586" w:history="1">
        <w:r w:rsidR="00A1322A" w:rsidRPr="00F016AF">
          <w:rPr>
            <w:rStyle w:val="a3"/>
            <w:noProof/>
          </w:rPr>
          <w:t>Новости развития системы обязательного пенсионного страхования и страховой пенсии</w:t>
        </w:r>
        <w:r w:rsidR="00A1322A">
          <w:rPr>
            <w:noProof/>
            <w:webHidden/>
          </w:rPr>
          <w:tab/>
        </w:r>
        <w:r w:rsidR="00A1322A">
          <w:rPr>
            <w:noProof/>
            <w:webHidden/>
          </w:rPr>
          <w:fldChar w:fldCharType="begin"/>
        </w:r>
        <w:r w:rsidR="00A1322A">
          <w:rPr>
            <w:noProof/>
            <w:webHidden/>
          </w:rPr>
          <w:instrText xml:space="preserve"> PAGEREF _Toc242340586 \h </w:instrText>
        </w:r>
        <w:r w:rsidR="00A1322A">
          <w:rPr>
            <w:noProof/>
            <w:webHidden/>
          </w:rPr>
        </w:r>
        <w:r w:rsidR="00A1322A">
          <w:rPr>
            <w:noProof/>
            <w:webHidden/>
          </w:rPr>
          <w:fldChar w:fldCharType="separate"/>
        </w:r>
        <w:r w:rsidR="00790D39">
          <w:rPr>
            <w:noProof/>
            <w:webHidden/>
          </w:rPr>
          <w:t>24</w:t>
        </w:r>
        <w:r w:rsidR="00A1322A">
          <w:rPr>
            <w:noProof/>
            <w:webHidden/>
          </w:rPr>
          <w:fldChar w:fldCharType="end"/>
        </w:r>
      </w:hyperlink>
    </w:p>
    <w:p w14:paraId="40957464" w14:textId="7238F03C" w:rsidR="00A1322A" w:rsidRDefault="003A5239">
      <w:pPr>
        <w:pStyle w:val="21"/>
        <w:tabs>
          <w:tab w:val="right" w:leader="dot" w:pos="9061"/>
        </w:tabs>
        <w:rPr>
          <w:rFonts w:asciiTheme="minorHAnsi" w:eastAsiaTheme="minorEastAsia" w:hAnsiTheme="minorHAnsi" w:cstheme="minorBidi"/>
          <w:noProof/>
          <w:sz w:val="22"/>
          <w:szCs w:val="22"/>
        </w:rPr>
      </w:pPr>
      <w:hyperlink w:anchor="_Toc242340587" w:history="1">
        <w:r w:rsidR="00A1322A" w:rsidRPr="00F016AF">
          <w:rPr>
            <w:rStyle w:val="a3"/>
            <w:noProof/>
          </w:rPr>
          <w:t>Парламентская газета, 07.10.2026, Что будет с накопительной пенсией в 2027 году</w:t>
        </w:r>
        <w:r w:rsidR="00A1322A">
          <w:rPr>
            <w:noProof/>
            <w:webHidden/>
          </w:rPr>
          <w:tab/>
        </w:r>
        <w:r w:rsidR="00A1322A">
          <w:rPr>
            <w:noProof/>
            <w:webHidden/>
          </w:rPr>
          <w:fldChar w:fldCharType="begin"/>
        </w:r>
        <w:r w:rsidR="00A1322A">
          <w:rPr>
            <w:noProof/>
            <w:webHidden/>
          </w:rPr>
          <w:instrText xml:space="preserve"> PAGEREF _Toc242340587 \h </w:instrText>
        </w:r>
        <w:r w:rsidR="00A1322A">
          <w:rPr>
            <w:noProof/>
            <w:webHidden/>
          </w:rPr>
        </w:r>
        <w:r w:rsidR="00A1322A">
          <w:rPr>
            <w:noProof/>
            <w:webHidden/>
          </w:rPr>
          <w:fldChar w:fldCharType="separate"/>
        </w:r>
        <w:r w:rsidR="00790D39">
          <w:rPr>
            <w:noProof/>
            <w:webHidden/>
          </w:rPr>
          <w:t>24</w:t>
        </w:r>
        <w:r w:rsidR="00A1322A">
          <w:rPr>
            <w:noProof/>
            <w:webHidden/>
          </w:rPr>
          <w:fldChar w:fldCharType="end"/>
        </w:r>
      </w:hyperlink>
    </w:p>
    <w:p w14:paraId="409F08DA" w14:textId="7D4C4BA0" w:rsidR="00A1322A" w:rsidRDefault="003A5239">
      <w:pPr>
        <w:pStyle w:val="31"/>
        <w:rPr>
          <w:rFonts w:asciiTheme="minorHAnsi" w:eastAsiaTheme="minorEastAsia" w:hAnsiTheme="minorHAnsi" w:cstheme="minorBidi"/>
          <w:sz w:val="22"/>
          <w:szCs w:val="22"/>
        </w:rPr>
      </w:pPr>
      <w:hyperlink w:anchor="_Toc242340588" w:history="1">
        <w:r w:rsidR="00A1322A" w:rsidRPr="00F016AF">
          <w:rPr>
            <w:rStyle w:val="a3"/>
          </w:rPr>
          <w:t>Ожидаемый период выплаты накопительной пенсии в 2027 году может составить 270 месяцев. Предполагающий это законопроект внесло в Госдуму Правительство. До 16 октября депутаты ждут отзывы, предложения и замечания к документу. Рассмотреть инициативу законодатели планируют в ноябре. Подробности - в материале «Парламентской газеты».</w:t>
        </w:r>
        <w:r w:rsidR="00A1322A">
          <w:rPr>
            <w:webHidden/>
          </w:rPr>
          <w:tab/>
        </w:r>
        <w:r w:rsidR="00A1322A">
          <w:rPr>
            <w:webHidden/>
          </w:rPr>
          <w:fldChar w:fldCharType="begin"/>
        </w:r>
        <w:r w:rsidR="00A1322A">
          <w:rPr>
            <w:webHidden/>
          </w:rPr>
          <w:instrText xml:space="preserve"> PAGEREF _Toc242340588 \h </w:instrText>
        </w:r>
        <w:r w:rsidR="00A1322A">
          <w:rPr>
            <w:webHidden/>
          </w:rPr>
        </w:r>
        <w:r w:rsidR="00A1322A">
          <w:rPr>
            <w:webHidden/>
          </w:rPr>
          <w:fldChar w:fldCharType="separate"/>
        </w:r>
        <w:r w:rsidR="00790D39">
          <w:rPr>
            <w:webHidden/>
          </w:rPr>
          <w:t>24</w:t>
        </w:r>
        <w:r w:rsidR="00A1322A">
          <w:rPr>
            <w:webHidden/>
          </w:rPr>
          <w:fldChar w:fldCharType="end"/>
        </w:r>
      </w:hyperlink>
    </w:p>
    <w:p w14:paraId="30237BF2" w14:textId="1A6C2569" w:rsidR="00A1322A" w:rsidRDefault="003A5239">
      <w:pPr>
        <w:pStyle w:val="21"/>
        <w:tabs>
          <w:tab w:val="right" w:leader="dot" w:pos="9061"/>
        </w:tabs>
        <w:rPr>
          <w:rFonts w:asciiTheme="minorHAnsi" w:eastAsiaTheme="minorEastAsia" w:hAnsiTheme="minorHAnsi" w:cstheme="minorBidi"/>
          <w:noProof/>
          <w:sz w:val="22"/>
          <w:szCs w:val="22"/>
        </w:rPr>
      </w:pPr>
      <w:hyperlink w:anchor="_Toc242340589" w:history="1">
        <w:r w:rsidR="00A1322A" w:rsidRPr="00F016AF">
          <w:rPr>
            <w:rStyle w:val="a3"/>
            <w:noProof/>
          </w:rPr>
          <w:t>RT, 07.10.2026, Депутат Панеш: ряд пенсионеров могут получить выплату почти в 440 тысяч рублей</w:t>
        </w:r>
        <w:r w:rsidR="00A1322A">
          <w:rPr>
            <w:noProof/>
            <w:webHidden/>
          </w:rPr>
          <w:tab/>
        </w:r>
        <w:r w:rsidR="00A1322A">
          <w:rPr>
            <w:noProof/>
            <w:webHidden/>
          </w:rPr>
          <w:fldChar w:fldCharType="begin"/>
        </w:r>
        <w:r w:rsidR="00A1322A">
          <w:rPr>
            <w:noProof/>
            <w:webHidden/>
          </w:rPr>
          <w:instrText xml:space="preserve"> PAGEREF _Toc242340589 \h </w:instrText>
        </w:r>
        <w:r w:rsidR="00A1322A">
          <w:rPr>
            <w:noProof/>
            <w:webHidden/>
          </w:rPr>
        </w:r>
        <w:r w:rsidR="00A1322A">
          <w:rPr>
            <w:noProof/>
            <w:webHidden/>
          </w:rPr>
          <w:fldChar w:fldCharType="separate"/>
        </w:r>
        <w:r w:rsidR="00790D39">
          <w:rPr>
            <w:noProof/>
            <w:webHidden/>
          </w:rPr>
          <w:t>25</w:t>
        </w:r>
        <w:r w:rsidR="00A1322A">
          <w:rPr>
            <w:noProof/>
            <w:webHidden/>
          </w:rPr>
          <w:fldChar w:fldCharType="end"/>
        </w:r>
      </w:hyperlink>
    </w:p>
    <w:p w14:paraId="5C56CA34" w14:textId="60776B0D" w:rsidR="00A1322A" w:rsidRDefault="003A5239">
      <w:pPr>
        <w:pStyle w:val="31"/>
        <w:rPr>
          <w:rFonts w:asciiTheme="minorHAnsi" w:eastAsiaTheme="minorEastAsia" w:hAnsiTheme="minorHAnsi" w:cstheme="minorBidi"/>
          <w:sz w:val="22"/>
          <w:szCs w:val="22"/>
        </w:rPr>
      </w:pPr>
      <w:hyperlink w:anchor="_Toc242340590" w:history="1">
        <w:r w:rsidR="00A1322A" w:rsidRPr="00F016AF">
          <w:rPr>
            <w:rStyle w:val="a3"/>
          </w:rPr>
          <w:t>Многие россияне, родившиеся до 1966 года, имеют на своих лицевых счетах пенсионные накопления. Это деньги, которые формировались за счёт взносов работодателей в 2002-2004 годах, программы государственного софинансирования или материнского капитала. Как напомнил в беседе с RT депутат Госдумы Каплан Панеш (фракция "ЛДПР"), многие из этих граждан даже не подозревают, что могут забрать всю сумму сразу.</w:t>
        </w:r>
        <w:r w:rsidR="00A1322A">
          <w:rPr>
            <w:webHidden/>
          </w:rPr>
          <w:tab/>
        </w:r>
        <w:r w:rsidR="00A1322A">
          <w:rPr>
            <w:webHidden/>
          </w:rPr>
          <w:fldChar w:fldCharType="begin"/>
        </w:r>
        <w:r w:rsidR="00A1322A">
          <w:rPr>
            <w:webHidden/>
          </w:rPr>
          <w:instrText xml:space="preserve"> PAGEREF _Toc242340590 \h </w:instrText>
        </w:r>
        <w:r w:rsidR="00A1322A">
          <w:rPr>
            <w:webHidden/>
          </w:rPr>
        </w:r>
        <w:r w:rsidR="00A1322A">
          <w:rPr>
            <w:webHidden/>
          </w:rPr>
          <w:fldChar w:fldCharType="separate"/>
        </w:r>
        <w:r w:rsidR="00790D39">
          <w:rPr>
            <w:webHidden/>
          </w:rPr>
          <w:t>25</w:t>
        </w:r>
        <w:r w:rsidR="00A1322A">
          <w:rPr>
            <w:webHidden/>
          </w:rPr>
          <w:fldChar w:fldCharType="end"/>
        </w:r>
      </w:hyperlink>
    </w:p>
    <w:p w14:paraId="08981E30" w14:textId="5EF9C012" w:rsidR="00A1322A" w:rsidRDefault="003A5239">
      <w:pPr>
        <w:pStyle w:val="21"/>
        <w:tabs>
          <w:tab w:val="right" w:leader="dot" w:pos="9061"/>
        </w:tabs>
        <w:rPr>
          <w:rFonts w:asciiTheme="minorHAnsi" w:eastAsiaTheme="minorEastAsia" w:hAnsiTheme="minorHAnsi" w:cstheme="minorBidi"/>
          <w:noProof/>
          <w:sz w:val="22"/>
          <w:szCs w:val="22"/>
        </w:rPr>
      </w:pPr>
      <w:hyperlink w:anchor="_Toc242340591" w:history="1">
        <w:r w:rsidR="00A1322A" w:rsidRPr="00F016AF">
          <w:rPr>
            <w:rStyle w:val="a3"/>
            <w:noProof/>
          </w:rPr>
          <w:t>ТАСС, 07.10.2026, В ГД рассказали, что часть пенсионеров получит пенсию досрочно перед 4 ноября</w:t>
        </w:r>
        <w:r w:rsidR="00A1322A">
          <w:rPr>
            <w:noProof/>
            <w:webHidden/>
          </w:rPr>
          <w:tab/>
        </w:r>
        <w:r w:rsidR="00A1322A">
          <w:rPr>
            <w:noProof/>
            <w:webHidden/>
          </w:rPr>
          <w:fldChar w:fldCharType="begin"/>
        </w:r>
        <w:r w:rsidR="00A1322A">
          <w:rPr>
            <w:noProof/>
            <w:webHidden/>
          </w:rPr>
          <w:instrText xml:space="preserve"> PAGEREF _Toc242340591 \h </w:instrText>
        </w:r>
        <w:r w:rsidR="00A1322A">
          <w:rPr>
            <w:noProof/>
            <w:webHidden/>
          </w:rPr>
        </w:r>
        <w:r w:rsidR="00A1322A">
          <w:rPr>
            <w:noProof/>
            <w:webHidden/>
          </w:rPr>
          <w:fldChar w:fldCharType="separate"/>
        </w:r>
        <w:r w:rsidR="00790D39">
          <w:rPr>
            <w:noProof/>
            <w:webHidden/>
          </w:rPr>
          <w:t>26</w:t>
        </w:r>
        <w:r w:rsidR="00A1322A">
          <w:rPr>
            <w:noProof/>
            <w:webHidden/>
          </w:rPr>
          <w:fldChar w:fldCharType="end"/>
        </w:r>
      </w:hyperlink>
    </w:p>
    <w:p w14:paraId="4ECABD20" w14:textId="72D6FD1D" w:rsidR="00A1322A" w:rsidRDefault="003A5239">
      <w:pPr>
        <w:pStyle w:val="31"/>
        <w:rPr>
          <w:rFonts w:asciiTheme="minorHAnsi" w:eastAsiaTheme="minorEastAsia" w:hAnsiTheme="minorHAnsi" w:cstheme="minorBidi"/>
          <w:sz w:val="22"/>
          <w:szCs w:val="22"/>
        </w:rPr>
      </w:pPr>
      <w:hyperlink w:anchor="_Toc242340592" w:history="1">
        <w:r w:rsidR="00A1322A" w:rsidRPr="00F016AF">
          <w:rPr>
            <w:rStyle w:val="a3"/>
          </w:rPr>
          <w:t>Пенсионеры, которым пенсии выплачивают четвертого числа каждого месяца, в ноябре из-за Дня народного единства получат выплаты чуть раньше. Об этом ТАСС сообщила глава комитета Госдумы по труду, соцполитике и делам ветеранов Элеонора Кавшар (ЛДПР).</w:t>
        </w:r>
        <w:r w:rsidR="00A1322A">
          <w:rPr>
            <w:webHidden/>
          </w:rPr>
          <w:tab/>
        </w:r>
        <w:r w:rsidR="00A1322A">
          <w:rPr>
            <w:webHidden/>
          </w:rPr>
          <w:fldChar w:fldCharType="begin"/>
        </w:r>
        <w:r w:rsidR="00A1322A">
          <w:rPr>
            <w:webHidden/>
          </w:rPr>
          <w:instrText xml:space="preserve"> PAGEREF _Toc242340592 \h </w:instrText>
        </w:r>
        <w:r w:rsidR="00A1322A">
          <w:rPr>
            <w:webHidden/>
          </w:rPr>
        </w:r>
        <w:r w:rsidR="00A1322A">
          <w:rPr>
            <w:webHidden/>
          </w:rPr>
          <w:fldChar w:fldCharType="separate"/>
        </w:r>
        <w:r w:rsidR="00790D39">
          <w:rPr>
            <w:webHidden/>
          </w:rPr>
          <w:t>26</w:t>
        </w:r>
        <w:r w:rsidR="00A1322A">
          <w:rPr>
            <w:webHidden/>
          </w:rPr>
          <w:fldChar w:fldCharType="end"/>
        </w:r>
      </w:hyperlink>
    </w:p>
    <w:p w14:paraId="52C65C7A" w14:textId="2AF077D7" w:rsidR="00A1322A" w:rsidRDefault="003A5239">
      <w:pPr>
        <w:pStyle w:val="21"/>
        <w:tabs>
          <w:tab w:val="right" w:leader="dot" w:pos="9061"/>
        </w:tabs>
        <w:rPr>
          <w:rFonts w:asciiTheme="minorHAnsi" w:eastAsiaTheme="minorEastAsia" w:hAnsiTheme="minorHAnsi" w:cstheme="minorBidi"/>
          <w:noProof/>
          <w:sz w:val="22"/>
          <w:szCs w:val="22"/>
        </w:rPr>
      </w:pPr>
      <w:hyperlink w:anchor="_Toc242340593" w:history="1">
        <w:r w:rsidR="00A1322A" w:rsidRPr="00F016AF">
          <w:rPr>
            <w:rStyle w:val="a3"/>
            <w:noProof/>
          </w:rPr>
          <w:t>РИА Новости, 07.10.2026, Средняя пенсия в Москве на 1 августа превысила 27,3 тыс руб</w:t>
        </w:r>
        <w:r w:rsidR="00A1322A">
          <w:rPr>
            <w:noProof/>
            <w:webHidden/>
          </w:rPr>
          <w:tab/>
        </w:r>
        <w:r w:rsidR="00A1322A">
          <w:rPr>
            <w:noProof/>
            <w:webHidden/>
          </w:rPr>
          <w:fldChar w:fldCharType="begin"/>
        </w:r>
        <w:r w:rsidR="00A1322A">
          <w:rPr>
            <w:noProof/>
            <w:webHidden/>
          </w:rPr>
          <w:instrText xml:space="preserve"> PAGEREF _Toc242340593 \h </w:instrText>
        </w:r>
        <w:r w:rsidR="00A1322A">
          <w:rPr>
            <w:noProof/>
            <w:webHidden/>
          </w:rPr>
        </w:r>
        <w:r w:rsidR="00A1322A">
          <w:rPr>
            <w:noProof/>
            <w:webHidden/>
          </w:rPr>
          <w:fldChar w:fldCharType="separate"/>
        </w:r>
        <w:r w:rsidR="00790D39">
          <w:rPr>
            <w:noProof/>
            <w:webHidden/>
          </w:rPr>
          <w:t>26</w:t>
        </w:r>
        <w:r w:rsidR="00A1322A">
          <w:rPr>
            <w:noProof/>
            <w:webHidden/>
          </w:rPr>
          <w:fldChar w:fldCharType="end"/>
        </w:r>
      </w:hyperlink>
    </w:p>
    <w:p w14:paraId="1ED684B9" w14:textId="2E43C530" w:rsidR="00A1322A" w:rsidRDefault="003A5239">
      <w:pPr>
        <w:pStyle w:val="31"/>
        <w:rPr>
          <w:rFonts w:asciiTheme="minorHAnsi" w:eastAsiaTheme="minorEastAsia" w:hAnsiTheme="minorHAnsi" w:cstheme="minorBidi"/>
          <w:sz w:val="22"/>
          <w:szCs w:val="22"/>
        </w:rPr>
      </w:pPr>
      <w:hyperlink w:anchor="_Toc242340594" w:history="1">
        <w:r w:rsidR="00A1322A" w:rsidRPr="00F016AF">
          <w:rPr>
            <w:rStyle w:val="a3"/>
          </w:rPr>
          <w:t>Средний размер пенсии в Москве по состоянию на 1 августа 2026 года превысил 27,3 тысячи рублей, следует из данных Социального фонда России, которые изучило РИА Новости.</w:t>
        </w:r>
        <w:r w:rsidR="00A1322A">
          <w:rPr>
            <w:webHidden/>
          </w:rPr>
          <w:tab/>
        </w:r>
        <w:r w:rsidR="00A1322A">
          <w:rPr>
            <w:webHidden/>
          </w:rPr>
          <w:fldChar w:fldCharType="begin"/>
        </w:r>
        <w:r w:rsidR="00A1322A">
          <w:rPr>
            <w:webHidden/>
          </w:rPr>
          <w:instrText xml:space="preserve"> PAGEREF _Toc242340594 \h </w:instrText>
        </w:r>
        <w:r w:rsidR="00A1322A">
          <w:rPr>
            <w:webHidden/>
          </w:rPr>
        </w:r>
        <w:r w:rsidR="00A1322A">
          <w:rPr>
            <w:webHidden/>
          </w:rPr>
          <w:fldChar w:fldCharType="separate"/>
        </w:r>
        <w:r w:rsidR="00790D39">
          <w:rPr>
            <w:webHidden/>
          </w:rPr>
          <w:t>26</w:t>
        </w:r>
        <w:r w:rsidR="00A1322A">
          <w:rPr>
            <w:webHidden/>
          </w:rPr>
          <w:fldChar w:fldCharType="end"/>
        </w:r>
      </w:hyperlink>
    </w:p>
    <w:p w14:paraId="26AE5CDD" w14:textId="40CACB6C" w:rsidR="00A1322A" w:rsidRDefault="003A5239">
      <w:pPr>
        <w:pStyle w:val="21"/>
        <w:tabs>
          <w:tab w:val="right" w:leader="dot" w:pos="9061"/>
        </w:tabs>
        <w:rPr>
          <w:rFonts w:asciiTheme="minorHAnsi" w:eastAsiaTheme="minorEastAsia" w:hAnsiTheme="minorHAnsi" w:cstheme="minorBidi"/>
          <w:noProof/>
          <w:sz w:val="22"/>
          <w:szCs w:val="22"/>
        </w:rPr>
      </w:pPr>
      <w:hyperlink w:anchor="_Toc242340595" w:history="1">
        <w:r w:rsidR="00A1322A" w:rsidRPr="00F016AF">
          <w:rPr>
            <w:rStyle w:val="a3"/>
            <w:noProof/>
          </w:rPr>
          <w:t>РИА Новости, 08.10.2026, В Соцфонде рассказали о разнице между наибольшей и наименьшей пенсиями</w:t>
        </w:r>
        <w:r w:rsidR="00A1322A">
          <w:rPr>
            <w:noProof/>
            <w:webHidden/>
          </w:rPr>
          <w:tab/>
        </w:r>
        <w:r w:rsidR="00A1322A">
          <w:rPr>
            <w:noProof/>
            <w:webHidden/>
          </w:rPr>
          <w:fldChar w:fldCharType="begin"/>
        </w:r>
        <w:r w:rsidR="00A1322A">
          <w:rPr>
            <w:noProof/>
            <w:webHidden/>
          </w:rPr>
          <w:instrText xml:space="preserve"> PAGEREF _Toc242340595 \h </w:instrText>
        </w:r>
        <w:r w:rsidR="00A1322A">
          <w:rPr>
            <w:noProof/>
            <w:webHidden/>
          </w:rPr>
        </w:r>
        <w:r w:rsidR="00A1322A">
          <w:rPr>
            <w:noProof/>
            <w:webHidden/>
          </w:rPr>
          <w:fldChar w:fldCharType="separate"/>
        </w:r>
        <w:r w:rsidR="00790D39">
          <w:rPr>
            <w:noProof/>
            <w:webHidden/>
          </w:rPr>
          <w:t>27</w:t>
        </w:r>
        <w:r w:rsidR="00A1322A">
          <w:rPr>
            <w:noProof/>
            <w:webHidden/>
          </w:rPr>
          <w:fldChar w:fldCharType="end"/>
        </w:r>
      </w:hyperlink>
    </w:p>
    <w:p w14:paraId="0A2D51D8" w14:textId="518B813E" w:rsidR="00A1322A" w:rsidRDefault="003A5239">
      <w:pPr>
        <w:pStyle w:val="31"/>
        <w:rPr>
          <w:rFonts w:asciiTheme="minorHAnsi" w:eastAsiaTheme="minorEastAsia" w:hAnsiTheme="minorHAnsi" w:cstheme="minorBidi"/>
          <w:sz w:val="22"/>
          <w:szCs w:val="22"/>
        </w:rPr>
      </w:pPr>
      <w:hyperlink w:anchor="_Toc242340596" w:history="1">
        <w:r w:rsidR="00A1322A" w:rsidRPr="00F016AF">
          <w:rPr>
            <w:rStyle w:val="a3"/>
          </w:rPr>
          <w:t>Разница между наибольшей и наименьшей средней пенсией неработающих в регионах РФ составила почти 25 тысяч рублей, следует из данных Соцфонда России, с которыми ознакомилось РИА Новости.</w:t>
        </w:r>
        <w:r w:rsidR="00A1322A">
          <w:rPr>
            <w:webHidden/>
          </w:rPr>
          <w:tab/>
        </w:r>
        <w:r w:rsidR="00A1322A">
          <w:rPr>
            <w:webHidden/>
          </w:rPr>
          <w:fldChar w:fldCharType="begin"/>
        </w:r>
        <w:r w:rsidR="00A1322A">
          <w:rPr>
            <w:webHidden/>
          </w:rPr>
          <w:instrText xml:space="preserve"> PAGEREF _Toc242340596 \h </w:instrText>
        </w:r>
        <w:r w:rsidR="00A1322A">
          <w:rPr>
            <w:webHidden/>
          </w:rPr>
        </w:r>
        <w:r w:rsidR="00A1322A">
          <w:rPr>
            <w:webHidden/>
          </w:rPr>
          <w:fldChar w:fldCharType="separate"/>
        </w:r>
        <w:r w:rsidR="00790D39">
          <w:rPr>
            <w:webHidden/>
          </w:rPr>
          <w:t>27</w:t>
        </w:r>
        <w:r w:rsidR="00A1322A">
          <w:rPr>
            <w:webHidden/>
          </w:rPr>
          <w:fldChar w:fldCharType="end"/>
        </w:r>
      </w:hyperlink>
    </w:p>
    <w:p w14:paraId="07A990DB" w14:textId="02ACF725" w:rsidR="00A1322A" w:rsidRDefault="003A5239">
      <w:pPr>
        <w:pStyle w:val="21"/>
        <w:tabs>
          <w:tab w:val="right" w:leader="dot" w:pos="9061"/>
        </w:tabs>
        <w:rPr>
          <w:rFonts w:asciiTheme="minorHAnsi" w:eastAsiaTheme="minorEastAsia" w:hAnsiTheme="minorHAnsi" w:cstheme="minorBidi"/>
          <w:noProof/>
          <w:sz w:val="22"/>
          <w:szCs w:val="22"/>
        </w:rPr>
      </w:pPr>
      <w:hyperlink w:anchor="_Toc242340597" w:history="1">
        <w:r w:rsidR="00A1322A" w:rsidRPr="00F016AF">
          <w:rPr>
            <w:rStyle w:val="a3"/>
            <w:noProof/>
          </w:rPr>
          <w:t>ТАСС, 08.10.2026, Стал известен разрыв между средней пенсией неработающих в регионах РФ</w:t>
        </w:r>
        <w:r w:rsidR="00A1322A">
          <w:rPr>
            <w:noProof/>
            <w:webHidden/>
          </w:rPr>
          <w:tab/>
        </w:r>
        <w:r w:rsidR="00A1322A">
          <w:rPr>
            <w:noProof/>
            <w:webHidden/>
          </w:rPr>
          <w:fldChar w:fldCharType="begin"/>
        </w:r>
        <w:r w:rsidR="00A1322A">
          <w:rPr>
            <w:noProof/>
            <w:webHidden/>
          </w:rPr>
          <w:instrText xml:space="preserve"> PAGEREF _Toc242340597 \h </w:instrText>
        </w:r>
        <w:r w:rsidR="00A1322A">
          <w:rPr>
            <w:noProof/>
            <w:webHidden/>
          </w:rPr>
        </w:r>
        <w:r w:rsidR="00A1322A">
          <w:rPr>
            <w:noProof/>
            <w:webHidden/>
          </w:rPr>
          <w:fldChar w:fldCharType="separate"/>
        </w:r>
        <w:r w:rsidR="00790D39">
          <w:rPr>
            <w:noProof/>
            <w:webHidden/>
          </w:rPr>
          <w:t>27</w:t>
        </w:r>
        <w:r w:rsidR="00A1322A">
          <w:rPr>
            <w:noProof/>
            <w:webHidden/>
          </w:rPr>
          <w:fldChar w:fldCharType="end"/>
        </w:r>
      </w:hyperlink>
    </w:p>
    <w:p w14:paraId="0F26DCAE" w14:textId="3D1BE7CD" w:rsidR="00A1322A" w:rsidRDefault="003A5239">
      <w:pPr>
        <w:pStyle w:val="31"/>
        <w:rPr>
          <w:rFonts w:asciiTheme="minorHAnsi" w:eastAsiaTheme="minorEastAsia" w:hAnsiTheme="minorHAnsi" w:cstheme="minorBidi"/>
          <w:sz w:val="22"/>
          <w:szCs w:val="22"/>
        </w:rPr>
      </w:pPr>
      <w:hyperlink w:anchor="_Toc242340598" w:history="1">
        <w:r w:rsidR="00A1322A" w:rsidRPr="00F016AF">
          <w:rPr>
            <w:rStyle w:val="a3"/>
          </w:rPr>
          <w:t>Разница между самой высокой и низкой средней пенсией среди неработающих граждан по регионам РФ в августе составила почти 25 тыс. рублей, выяснил ТАСС, изучив статистику.</w:t>
        </w:r>
        <w:r w:rsidR="00A1322A">
          <w:rPr>
            <w:webHidden/>
          </w:rPr>
          <w:tab/>
        </w:r>
        <w:r w:rsidR="00A1322A">
          <w:rPr>
            <w:webHidden/>
          </w:rPr>
          <w:fldChar w:fldCharType="begin"/>
        </w:r>
        <w:r w:rsidR="00A1322A">
          <w:rPr>
            <w:webHidden/>
          </w:rPr>
          <w:instrText xml:space="preserve"> PAGEREF _Toc242340598 \h </w:instrText>
        </w:r>
        <w:r w:rsidR="00A1322A">
          <w:rPr>
            <w:webHidden/>
          </w:rPr>
        </w:r>
        <w:r w:rsidR="00A1322A">
          <w:rPr>
            <w:webHidden/>
          </w:rPr>
          <w:fldChar w:fldCharType="separate"/>
        </w:r>
        <w:r w:rsidR="00790D39">
          <w:rPr>
            <w:webHidden/>
          </w:rPr>
          <w:t>27</w:t>
        </w:r>
        <w:r w:rsidR="00A1322A">
          <w:rPr>
            <w:webHidden/>
          </w:rPr>
          <w:fldChar w:fldCharType="end"/>
        </w:r>
      </w:hyperlink>
    </w:p>
    <w:p w14:paraId="60ECBEC0" w14:textId="5FB0105C" w:rsidR="00A1322A" w:rsidRDefault="003A5239">
      <w:pPr>
        <w:pStyle w:val="21"/>
        <w:tabs>
          <w:tab w:val="right" w:leader="dot" w:pos="9061"/>
        </w:tabs>
        <w:rPr>
          <w:rFonts w:asciiTheme="minorHAnsi" w:eastAsiaTheme="minorEastAsia" w:hAnsiTheme="minorHAnsi" w:cstheme="minorBidi"/>
          <w:noProof/>
          <w:sz w:val="22"/>
          <w:szCs w:val="22"/>
        </w:rPr>
      </w:pPr>
      <w:hyperlink w:anchor="_Toc242340599" w:history="1">
        <w:r w:rsidR="00A1322A" w:rsidRPr="00F016AF">
          <w:rPr>
            <w:rStyle w:val="a3"/>
            <w:noProof/>
          </w:rPr>
          <w:t>РИА Новости, 07.10.2026, Военный стаж для пенсий в новых регионах будут подтверждать через спецкомиссию - Мишустин</w:t>
        </w:r>
        <w:r w:rsidR="00A1322A">
          <w:rPr>
            <w:noProof/>
            <w:webHidden/>
          </w:rPr>
          <w:tab/>
        </w:r>
        <w:r w:rsidR="00A1322A">
          <w:rPr>
            <w:noProof/>
            <w:webHidden/>
          </w:rPr>
          <w:fldChar w:fldCharType="begin"/>
        </w:r>
        <w:r w:rsidR="00A1322A">
          <w:rPr>
            <w:noProof/>
            <w:webHidden/>
          </w:rPr>
          <w:instrText xml:space="preserve"> PAGEREF _Toc242340599 \h </w:instrText>
        </w:r>
        <w:r w:rsidR="00A1322A">
          <w:rPr>
            <w:noProof/>
            <w:webHidden/>
          </w:rPr>
        </w:r>
        <w:r w:rsidR="00A1322A">
          <w:rPr>
            <w:noProof/>
            <w:webHidden/>
          </w:rPr>
          <w:fldChar w:fldCharType="separate"/>
        </w:r>
        <w:r w:rsidR="00790D39">
          <w:rPr>
            <w:noProof/>
            <w:webHidden/>
          </w:rPr>
          <w:t>27</w:t>
        </w:r>
        <w:r w:rsidR="00A1322A">
          <w:rPr>
            <w:noProof/>
            <w:webHidden/>
          </w:rPr>
          <w:fldChar w:fldCharType="end"/>
        </w:r>
      </w:hyperlink>
    </w:p>
    <w:p w14:paraId="755EA6C9" w14:textId="79FEE996" w:rsidR="00A1322A" w:rsidRDefault="003A5239">
      <w:pPr>
        <w:pStyle w:val="31"/>
        <w:rPr>
          <w:rFonts w:asciiTheme="minorHAnsi" w:eastAsiaTheme="minorEastAsia" w:hAnsiTheme="minorHAnsi" w:cstheme="minorBidi"/>
          <w:sz w:val="22"/>
          <w:szCs w:val="22"/>
        </w:rPr>
      </w:pPr>
      <w:hyperlink w:anchor="_Toc242340600" w:history="1">
        <w:r w:rsidR="00A1322A" w:rsidRPr="00F016AF">
          <w:rPr>
            <w:rStyle w:val="a3"/>
          </w:rPr>
          <w:t>Граждане Донецкой и Луганской народных республик, а также Запорожской и Херсонской областей смогут обращаться в межведомственную правовую комиссию для подтверждения прохождения военной службы и ее учета при назначении пенсии, соответствующий законопроект рассмотрит правительство в среду, сообщил премьер-министр РФ Михаил Мишустин.</w:t>
        </w:r>
        <w:r w:rsidR="00A1322A">
          <w:rPr>
            <w:webHidden/>
          </w:rPr>
          <w:tab/>
        </w:r>
        <w:r w:rsidR="00A1322A">
          <w:rPr>
            <w:webHidden/>
          </w:rPr>
          <w:fldChar w:fldCharType="begin"/>
        </w:r>
        <w:r w:rsidR="00A1322A">
          <w:rPr>
            <w:webHidden/>
          </w:rPr>
          <w:instrText xml:space="preserve"> PAGEREF _Toc242340600 \h </w:instrText>
        </w:r>
        <w:r w:rsidR="00A1322A">
          <w:rPr>
            <w:webHidden/>
          </w:rPr>
        </w:r>
        <w:r w:rsidR="00A1322A">
          <w:rPr>
            <w:webHidden/>
          </w:rPr>
          <w:fldChar w:fldCharType="separate"/>
        </w:r>
        <w:r w:rsidR="00790D39">
          <w:rPr>
            <w:webHidden/>
          </w:rPr>
          <w:t>27</w:t>
        </w:r>
        <w:r w:rsidR="00A1322A">
          <w:rPr>
            <w:webHidden/>
          </w:rPr>
          <w:fldChar w:fldCharType="end"/>
        </w:r>
      </w:hyperlink>
    </w:p>
    <w:p w14:paraId="4B316175" w14:textId="0EFFF98E"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01" w:history="1">
        <w:r w:rsidR="00A1322A" w:rsidRPr="00F016AF">
          <w:rPr>
            <w:rStyle w:val="a3"/>
            <w:noProof/>
          </w:rPr>
          <w:t>РИА Новости, 07.10.2026, В ГД внесен проект о подтверждении периодов службы для пенсий в исторических регионах</w:t>
        </w:r>
        <w:r w:rsidR="00A1322A">
          <w:rPr>
            <w:noProof/>
            <w:webHidden/>
          </w:rPr>
          <w:tab/>
        </w:r>
        <w:r w:rsidR="00A1322A">
          <w:rPr>
            <w:noProof/>
            <w:webHidden/>
          </w:rPr>
          <w:fldChar w:fldCharType="begin"/>
        </w:r>
        <w:r w:rsidR="00A1322A">
          <w:rPr>
            <w:noProof/>
            <w:webHidden/>
          </w:rPr>
          <w:instrText xml:space="preserve"> PAGEREF _Toc242340601 \h </w:instrText>
        </w:r>
        <w:r w:rsidR="00A1322A">
          <w:rPr>
            <w:noProof/>
            <w:webHidden/>
          </w:rPr>
        </w:r>
        <w:r w:rsidR="00A1322A">
          <w:rPr>
            <w:noProof/>
            <w:webHidden/>
          </w:rPr>
          <w:fldChar w:fldCharType="separate"/>
        </w:r>
        <w:r w:rsidR="00790D39">
          <w:rPr>
            <w:noProof/>
            <w:webHidden/>
          </w:rPr>
          <w:t>28</w:t>
        </w:r>
        <w:r w:rsidR="00A1322A">
          <w:rPr>
            <w:noProof/>
            <w:webHidden/>
          </w:rPr>
          <w:fldChar w:fldCharType="end"/>
        </w:r>
      </w:hyperlink>
    </w:p>
    <w:p w14:paraId="4074A9D5" w14:textId="0AA4058C" w:rsidR="00A1322A" w:rsidRDefault="003A5239">
      <w:pPr>
        <w:pStyle w:val="31"/>
        <w:rPr>
          <w:rFonts w:asciiTheme="minorHAnsi" w:eastAsiaTheme="minorEastAsia" w:hAnsiTheme="minorHAnsi" w:cstheme="minorBidi"/>
          <w:sz w:val="22"/>
          <w:szCs w:val="22"/>
        </w:rPr>
      </w:pPr>
      <w:hyperlink w:anchor="_Toc242340602" w:history="1">
        <w:r w:rsidR="00A1322A" w:rsidRPr="00F016AF">
          <w:rPr>
            <w:rStyle w:val="a3"/>
          </w:rPr>
          <w:t>Правительство России внесло в Госдуму законопроект, который позволит жителям Донецкой и Луганской Народных Республик, Запорожской и Херсонской областей подтверждать периоды военной и приравненной к ней службы для учета их в страховом стаже при назначении пенсии через межведомственную комиссию, документ доступен в думской электронной базе.</w:t>
        </w:r>
        <w:r w:rsidR="00A1322A">
          <w:rPr>
            <w:webHidden/>
          </w:rPr>
          <w:tab/>
        </w:r>
        <w:r w:rsidR="00A1322A">
          <w:rPr>
            <w:webHidden/>
          </w:rPr>
          <w:fldChar w:fldCharType="begin"/>
        </w:r>
        <w:r w:rsidR="00A1322A">
          <w:rPr>
            <w:webHidden/>
          </w:rPr>
          <w:instrText xml:space="preserve"> PAGEREF _Toc242340602 \h </w:instrText>
        </w:r>
        <w:r w:rsidR="00A1322A">
          <w:rPr>
            <w:webHidden/>
          </w:rPr>
        </w:r>
        <w:r w:rsidR="00A1322A">
          <w:rPr>
            <w:webHidden/>
          </w:rPr>
          <w:fldChar w:fldCharType="separate"/>
        </w:r>
        <w:r w:rsidR="00790D39">
          <w:rPr>
            <w:webHidden/>
          </w:rPr>
          <w:t>28</w:t>
        </w:r>
        <w:r w:rsidR="00A1322A">
          <w:rPr>
            <w:webHidden/>
          </w:rPr>
          <w:fldChar w:fldCharType="end"/>
        </w:r>
      </w:hyperlink>
    </w:p>
    <w:p w14:paraId="56A43289" w14:textId="25CD9EF5"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03" w:history="1">
        <w:r w:rsidR="00A1322A" w:rsidRPr="00F016AF">
          <w:rPr>
            <w:rStyle w:val="a3"/>
            <w:noProof/>
          </w:rPr>
          <w:t>РИА Новости, 07.10.2026, В Госдуму внесен законопроект о зачете службы в прокуратуре в выслугу лет</w:t>
        </w:r>
        <w:r w:rsidR="00A1322A">
          <w:rPr>
            <w:noProof/>
            <w:webHidden/>
          </w:rPr>
          <w:tab/>
        </w:r>
        <w:r w:rsidR="00A1322A">
          <w:rPr>
            <w:noProof/>
            <w:webHidden/>
          </w:rPr>
          <w:fldChar w:fldCharType="begin"/>
        </w:r>
        <w:r w:rsidR="00A1322A">
          <w:rPr>
            <w:noProof/>
            <w:webHidden/>
          </w:rPr>
          <w:instrText xml:space="preserve"> PAGEREF _Toc242340603 \h </w:instrText>
        </w:r>
        <w:r w:rsidR="00A1322A">
          <w:rPr>
            <w:noProof/>
            <w:webHidden/>
          </w:rPr>
        </w:r>
        <w:r w:rsidR="00A1322A">
          <w:rPr>
            <w:noProof/>
            <w:webHidden/>
          </w:rPr>
          <w:fldChar w:fldCharType="separate"/>
        </w:r>
        <w:r w:rsidR="00790D39">
          <w:rPr>
            <w:noProof/>
            <w:webHidden/>
          </w:rPr>
          <w:t>29</w:t>
        </w:r>
        <w:r w:rsidR="00A1322A">
          <w:rPr>
            <w:noProof/>
            <w:webHidden/>
          </w:rPr>
          <w:fldChar w:fldCharType="end"/>
        </w:r>
      </w:hyperlink>
    </w:p>
    <w:p w14:paraId="743389A8" w14:textId="315E5F6A" w:rsidR="00A1322A" w:rsidRDefault="003A5239">
      <w:pPr>
        <w:pStyle w:val="31"/>
        <w:rPr>
          <w:rFonts w:asciiTheme="minorHAnsi" w:eastAsiaTheme="minorEastAsia" w:hAnsiTheme="minorHAnsi" w:cstheme="minorBidi"/>
          <w:sz w:val="22"/>
          <w:szCs w:val="22"/>
        </w:rPr>
      </w:pPr>
      <w:hyperlink w:anchor="_Toc242340604" w:history="1">
        <w:r w:rsidR="00A1322A" w:rsidRPr="00F016AF">
          <w:rPr>
            <w:rStyle w:val="a3"/>
          </w:rPr>
          <w:t>Правительство России внесло в Госдуму законопроект, который позволяет засчитывать в выслугу лет для назначения пенсии службу в прокуратуре, Следственном комитете и таможенных органах, документ доступен в думской электронной базе.</w:t>
        </w:r>
        <w:r w:rsidR="00A1322A">
          <w:rPr>
            <w:webHidden/>
          </w:rPr>
          <w:tab/>
        </w:r>
        <w:r w:rsidR="00A1322A">
          <w:rPr>
            <w:webHidden/>
          </w:rPr>
          <w:fldChar w:fldCharType="begin"/>
        </w:r>
        <w:r w:rsidR="00A1322A">
          <w:rPr>
            <w:webHidden/>
          </w:rPr>
          <w:instrText xml:space="preserve"> PAGEREF _Toc242340604 \h </w:instrText>
        </w:r>
        <w:r w:rsidR="00A1322A">
          <w:rPr>
            <w:webHidden/>
          </w:rPr>
        </w:r>
        <w:r w:rsidR="00A1322A">
          <w:rPr>
            <w:webHidden/>
          </w:rPr>
          <w:fldChar w:fldCharType="separate"/>
        </w:r>
        <w:r w:rsidR="00790D39">
          <w:rPr>
            <w:webHidden/>
          </w:rPr>
          <w:t>29</w:t>
        </w:r>
        <w:r w:rsidR="00A1322A">
          <w:rPr>
            <w:webHidden/>
          </w:rPr>
          <w:fldChar w:fldCharType="end"/>
        </w:r>
      </w:hyperlink>
    </w:p>
    <w:p w14:paraId="7834F4B4" w14:textId="08327092"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05" w:history="1">
        <w:r w:rsidR="00A1322A" w:rsidRPr="00F016AF">
          <w:rPr>
            <w:rStyle w:val="a3"/>
            <w:noProof/>
          </w:rPr>
          <w:t>ТАСС, 08.10.2026, Назван размер разовой выплаты накопительной пенсии в 2027 году</w:t>
        </w:r>
        <w:r w:rsidR="00A1322A">
          <w:rPr>
            <w:noProof/>
            <w:webHidden/>
          </w:rPr>
          <w:tab/>
        </w:r>
        <w:r w:rsidR="00A1322A">
          <w:rPr>
            <w:noProof/>
            <w:webHidden/>
          </w:rPr>
          <w:fldChar w:fldCharType="begin"/>
        </w:r>
        <w:r w:rsidR="00A1322A">
          <w:rPr>
            <w:noProof/>
            <w:webHidden/>
          </w:rPr>
          <w:instrText xml:space="preserve"> PAGEREF _Toc242340605 \h </w:instrText>
        </w:r>
        <w:r w:rsidR="00A1322A">
          <w:rPr>
            <w:noProof/>
            <w:webHidden/>
          </w:rPr>
        </w:r>
        <w:r w:rsidR="00A1322A">
          <w:rPr>
            <w:noProof/>
            <w:webHidden/>
          </w:rPr>
          <w:fldChar w:fldCharType="separate"/>
        </w:r>
        <w:r w:rsidR="00790D39">
          <w:rPr>
            <w:noProof/>
            <w:webHidden/>
          </w:rPr>
          <w:t>29</w:t>
        </w:r>
        <w:r w:rsidR="00A1322A">
          <w:rPr>
            <w:noProof/>
            <w:webHidden/>
          </w:rPr>
          <w:fldChar w:fldCharType="end"/>
        </w:r>
      </w:hyperlink>
    </w:p>
    <w:p w14:paraId="229C9534" w14:textId="52B0879E" w:rsidR="00A1322A" w:rsidRDefault="003A5239">
      <w:pPr>
        <w:pStyle w:val="31"/>
        <w:rPr>
          <w:rFonts w:asciiTheme="minorHAnsi" w:eastAsiaTheme="minorEastAsia" w:hAnsiTheme="minorHAnsi" w:cstheme="minorBidi"/>
          <w:sz w:val="22"/>
          <w:szCs w:val="22"/>
        </w:rPr>
      </w:pPr>
      <w:hyperlink w:anchor="_Toc242340606" w:history="1">
        <w:r w:rsidR="00A1322A" w:rsidRPr="00F016AF">
          <w:rPr>
            <w:rStyle w:val="a3"/>
          </w:rPr>
          <w:t>Почти 470 тыс. рублей составит в 2027 году максимальный размер накопительной пенсии, которая может быть выплачена получателям разово, а не в виде ежемесячной выплаты. Об этом ТАСС рассказал эксперт, экс-председатель комитета ГД по труду, соцполитике и делам ветеранов Ярослав Нилов.</w:t>
        </w:r>
        <w:r w:rsidR="00A1322A">
          <w:rPr>
            <w:webHidden/>
          </w:rPr>
          <w:tab/>
        </w:r>
        <w:r w:rsidR="00A1322A">
          <w:rPr>
            <w:webHidden/>
          </w:rPr>
          <w:fldChar w:fldCharType="begin"/>
        </w:r>
        <w:r w:rsidR="00A1322A">
          <w:rPr>
            <w:webHidden/>
          </w:rPr>
          <w:instrText xml:space="preserve"> PAGEREF _Toc242340606 \h </w:instrText>
        </w:r>
        <w:r w:rsidR="00A1322A">
          <w:rPr>
            <w:webHidden/>
          </w:rPr>
        </w:r>
        <w:r w:rsidR="00A1322A">
          <w:rPr>
            <w:webHidden/>
          </w:rPr>
          <w:fldChar w:fldCharType="separate"/>
        </w:r>
        <w:r w:rsidR="00790D39">
          <w:rPr>
            <w:webHidden/>
          </w:rPr>
          <w:t>29</w:t>
        </w:r>
        <w:r w:rsidR="00A1322A">
          <w:rPr>
            <w:webHidden/>
          </w:rPr>
          <w:fldChar w:fldCharType="end"/>
        </w:r>
      </w:hyperlink>
    </w:p>
    <w:p w14:paraId="6C14B073" w14:textId="5FFFB96C"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07" w:history="1">
        <w:r w:rsidR="00A1322A" w:rsidRPr="00F016AF">
          <w:rPr>
            <w:rStyle w:val="a3"/>
            <w:noProof/>
          </w:rPr>
          <w:t>Банки.ру, 07.10.2026, Названа средняя страховая пенсия по старости в 2027 году</w:t>
        </w:r>
        <w:r w:rsidR="00A1322A">
          <w:rPr>
            <w:noProof/>
            <w:webHidden/>
          </w:rPr>
          <w:tab/>
        </w:r>
        <w:r w:rsidR="00A1322A">
          <w:rPr>
            <w:noProof/>
            <w:webHidden/>
          </w:rPr>
          <w:fldChar w:fldCharType="begin"/>
        </w:r>
        <w:r w:rsidR="00A1322A">
          <w:rPr>
            <w:noProof/>
            <w:webHidden/>
          </w:rPr>
          <w:instrText xml:space="preserve"> PAGEREF _Toc242340607 \h </w:instrText>
        </w:r>
        <w:r w:rsidR="00A1322A">
          <w:rPr>
            <w:noProof/>
            <w:webHidden/>
          </w:rPr>
        </w:r>
        <w:r w:rsidR="00A1322A">
          <w:rPr>
            <w:noProof/>
            <w:webHidden/>
          </w:rPr>
          <w:fldChar w:fldCharType="separate"/>
        </w:r>
        <w:r w:rsidR="00790D39">
          <w:rPr>
            <w:noProof/>
            <w:webHidden/>
          </w:rPr>
          <w:t>30</w:t>
        </w:r>
        <w:r w:rsidR="00A1322A">
          <w:rPr>
            <w:noProof/>
            <w:webHidden/>
          </w:rPr>
          <w:fldChar w:fldCharType="end"/>
        </w:r>
      </w:hyperlink>
    </w:p>
    <w:p w14:paraId="70C20D55" w14:textId="76CACB03" w:rsidR="00A1322A" w:rsidRDefault="003A5239">
      <w:pPr>
        <w:pStyle w:val="31"/>
        <w:rPr>
          <w:rFonts w:asciiTheme="minorHAnsi" w:eastAsiaTheme="minorEastAsia" w:hAnsiTheme="minorHAnsi" w:cstheme="minorBidi"/>
          <w:sz w:val="22"/>
          <w:szCs w:val="22"/>
        </w:rPr>
      </w:pPr>
      <w:hyperlink w:anchor="_Toc242340608" w:history="1">
        <w:r w:rsidR="00A1322A" w:rsidRPr="00F016AF">
          <w:rPr>
            <w:rStyle w:val="a3"/>
          </w:rPr>
          <w:t>Средняя страховая пенсия по старости в 2027 году составит 29 903,81 рубля - это заложено в скорректированном проекте бюджета Социального фонда России. Об этом сообщил профессор Финансового университета при правительстве РФ Александр Сафонов.</w:t>
        </w:r>
        <w:r w:rsidR="00A1322A">
          <w:rPr>
            <w:webHidden/>
          </w:rPr>
          <w:tab/>
        </w:r>
        <w:r w:rsidR="00A1322A">
          <w:rPr>
            <w:webHidden/>
          </w:rPr>
          <w:fldChar w:fldCharType="begin"/>
        </w:r>
        <w:r w:rsidR="00A1322A">
          <w:rPr>
            <w:webHidden/>
          </w:rPr>
          <w:instrText xml:space="preserve"> PAGEREF _Toc242340608 \h </w:instrText>
        </w:r>
        <w:r w:rsidR="00A1322A">
          <w:rPr>
            <w:webHidden/>
          </w:rPr>
        </w:r>
        <w:r w:rsidR="00A1322A">
          <w:rPr>
            <w:webHidden/>
          </w:rPr>
          <w:fldChar w:fldCharType="separate"/>
        </w:r>
        <w:r w:rsidR="00790D39">
          <w:rPr>
            <w:webHidden/>
          </w:rPr>
          <w:t>30</w:t>
        </w:r>
        <w:r w:rsidR="00A1322A">
          <w:rPr>
            <w:webHidden/>
          </w:rPr>
          <w:fldChar w:fldCharType="end"/>
        </w:r>
      </w:hyperlink>
    </w:p>
    <w:p w14:paraId="5F8662E6" w14:textId="5C87A2A2"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09" w:history="1">
        <w:r w:rsidR="00A1322A" w:rsidRPr="00F016AF">
          <w:rPr>
            <w:rStyle w:val="a3"/>
            <w:noProof/>
          </w:rPr>
          <w:t>Известия, 07.10.2026, Страховые пенсии в 2027 году проиндексируют в два этапа</w:t>
        </w:r>
        <w:r w:rsidR="00A1322A">
          <w:rPr>
            <w:noProof/>
            <w:webHidden/>
          </w:rPr>
          <w:tab/>
        </w:r>
        <w:r w:rsidR="00A1322A">
          <w:rPr>
            <w:noProof/>
            <w:webHidden/>
          </w:rPr>
          <w:fldChar w:fldCharType="begin"/>
        </w:r>
        <w:r w:rsidR="00A1322A">
          <w:rPr>
            <w:noProof/>
            <w:webHidden/>
          </w:rPr>
          <w:instrText xml:space="preserve"> PAGEREF _Toc242340609 \h </w:instrText>
        </w:r>
        <w:r w:rsidR="00A1322A">
          <w:rPr>
            <w:noProof/>
            <w:webHidden/>
          </w:rPr>
        </w:r>
        <w:r w:rsidR="00A1322A">
          <w:rPr>
            <w:noProof/>
            <w:webHidden/>
          </w:rPr>
          <w:fldChar w:fldCharType="separate"/>
        </w:r>
        <w:r w:rsidR="00790D39">
          <w:rPr>
            <w:noProof/>
            <w:webHidden/>
          </w:rPr>
          <w:t>30</w:t>
        </w:r>
        <w:r w:rsidR="00A1322A">
          <w:rPr>
            <w:noProof/>
            <w:webHidden/>
          </w:rPr>
          <w:fldChar w:fldCharType="end"/>
        </w:r>
      </w:hyperlink>
    </w:p>
    <w:p w14:paraId="418CF67C" w14:textId="25DA57AB" w:rsidR="00A1322A" w:rsidRDefault="003A5239">
      <w:pPr>
        <w:pStyle w:val="31"/>
        <w:rPr>
          <w:rFonts w:asciiTheme="minorHAnsi" w:eastAsiaTheme="minorEastAsia" w:hAnsiTheme="minorHAnsi" w:cstheme="minorBidi"/>
          <w:sz w:val="22"/>
          <w:szCs w:val="22"/>
        </w:rPr>
      </w:pPr>
      <w:hyperlink w:anchor="_Toc242340610" w:history="1">
        <w:r w:rsidR="00A1322A" w:rsidRPr="00F016AF">
          <w:rPr>
            <w:rStyle w:val="a3"/>
          </w:rPr>
          <w:t>В 2027 году страховые пенсии по старости, инвалидности и потере кормильца будут проиндексированы в два этапа - с 1 февраля и с 1 апреля. О графике выплат и категориях получателей сообщил ТАСС депутат Госдумы Алексей Говырин.</w:t>
        </w:r>
        <w:r w:rsidR="00A1322A">
          <w:rPr>
            <w:webHidden/>
          </w:rPr>
          <w:tab/>
        </w:r>
        <w:r w:rsidR="00A1322A">
          <w:rPr>
            <w:webHidden/>
          </w:rPr>
          <w:fldChar w:fldCharType="begin"/>
        </w:r>
        <w:r w:rsidR="00A1322A">
          <w:rPr>
            <w:webHidden/>
          </w:rPr>
          <w:instrText xml:space="preserve"> PAGEREF _Toc242340610 \h </w:instrText>
        </w:r>
        <w:r w:rsidR="00A1322A">
          <w:rPr>
            <w:webHidden/>
          </w:rPr>
        </w:r>
        <w:r w:rsidR="00A1322A">
          <w:rPr>
            <w:webHidden/>
          </w:rPr>
          <w:fldChar w:fldCharType="separate"/>
        </w:r>
        <w:r w:rsidR="00790D39">
          <w:rPr>
            <w:webHidden/>
          </w:rPr>
          <w:t>30</w:t>
        </w:r>
        <w:r w:rsidR="00A1322A">
          <w:rPr>
            <w:webHidden/>
          </w:rPr>
          <w:fldChar w:fldCharType="end"/>
        </w:r>
      </w:hyperlink>
    </w:p>
    <w:p w14:paraId="57D8C039" w14:textId="7D3347EE"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11" w:history="1">
        <w:r w:rsidR="00A1322A" w:rsidRPr="00F016AF">
          <w:rPr>
            <w:rStyle w:val="a3"/>
            <w:noProof/>
          </w:rPr>
          <w:t>RTVI, 07.10.2026, «Вызывает удивление»: Миронов предложил повысить пенсии еще на 10%</w:t>
        </w:r>
        <w:r w:rsidR="00A1322A">
          <w:rPr>
            <w:noProof/>
            <w:webHidden/>
          </w:rPr>
          <w:tab/>
        </w:r>
        <w:r w:rsidR="00A1322A">
          <w:rPr>
            <w:noProof/>
            <w:webHidden/>
          </w:rPr>
          <w:fldChar w:fldCharType="begin"/>
        </w:r>
        <w:r w:rsidR="00A1322A">
          <w:rPr>
            <w:noProof/>
            <w:webHidden/>
          </w:rPr>
          <w:instrText xml:space="preserve"> PAGEREF _Toc242340611 \h </w:instrText>
        </w:r>
        <w:r w:rsidR="00A1322A">
          <w:rPr>
            <w:noProof/>
            <w:webHidden/>
          </w:rPr>
        </w:r>
        <w:r w:rsidR="00A1322A">
          <w:rPr>
            <w:noProof/>
            <w:webHidden/>
          </w:rPr>
          <w:fldChar w:fldCharType="separate"/>
        </w:r>
        <w:r w:rsidR="00790D39">
          <w:rPr>
            <w:noProof/>
            <w:webHidden/>
          </w:rPr>
          <w:t>32</w:t>
        </w:r>
        <w:r w:rsidR="00A1322A">
          <w:rPr>
            <w:noProof/>
            <w:webHidden/>
          </w:rPr>
          <w:fldChar w:fldCharType="end"/>
        </w:r>
      </w:hyperlink>
    </w:p>
    <w:p w14:paraId="315327FE" w14:textId="564DB179" w:rsidR="00A1322A" w:rsidRDefault="003A5239">
      <w:pPr>
        <w:pStyle w:val="31"/>
        <w:rPr>
          <w:rFonts w:asciiTheme="minorHAnsi" w:eastAsiaTheme="minorEastAsia" w:hAnsiTheme="minorHAnsi" w:cstheme="minorBidi"/>
          <w:sz w:val="22"/>
          <w:szCs w:val="22"/>
        </w:rPr>
      </w:pPr>
      <w:hyperlink w:anchor="_Toc242340612" w:history="1">
        <w:r w:rsidR="00A1322A" w:rsidRPr="00F016AF">
          <w:rPr>
            <w:rStyle w:val="a3"/>
          </w:rPr>
          <w:t>Лидер «Справедливой России», депутат Госдумы Сергей Миронов предложил увеличить апрельскую индексацию пенсий с 3,3% до 10%. Об этом политик заявил RTVI. Действующая модель индексации пенсии продолжает закреплять рекордное отставание пенсионных выплат от уровня зарплат, отметил Миронов.</w:t>
        </w:r>
        <w:r w:rsidR="00A1322A">
          <w:rPr>
            <w:webHidden/>
          </w:rPr>
          <w:tab/>
        </w:r>
        <w:r w:rsidR="00A1322A">
          <w:rPr>
            <w:webHidden/>
          </w:rPr>
          <w:fldChar w:fldCharType="begin"/>
        </w:r>
        <w:r w:rsidR="00A1322A">
          <w:rPr>
            <w:webHidden/>
          </w:rPr>
          <w:instrText xml:space="preserve"> PAGEREF _Toc242340612 \h </w:instrText>
        </w:r>
        <w:r w:rsidR="00A1322A">
          <w:rPr>
            <w:webHidden/>
          </w:rPr>
        </w:r>
        <w:r w:rsidR="00A1322A">
          <w:rPr>
            <w:webHidden/>
          </w:rPr>
          <w:fldChar w:fldCharType="separate"/>
        </w:r>
        <w:r w:rsidR="00790D39">
          <w:rPr>
            <w:webHidden/>
          </w:rPr>
          <w:t>32</w:t>
        </w:r>
        <w:r w:rsidR="00A1322A">
          <w:rPr>
            <w:webHidden/>
          </w:rPr>
          <w:fldChar w:fldCharType="end"/>
        </w:r>
      </w:hyperlink>
    </w:p>
    <w:p w14:paraId="5E321A95" w14:textId="3D612003"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13" w:history="1">
        <w:r w:rsidR="00A1322A" w:rsidRPr="00F016AF">
          <w:rPr>
            <w:rStyle w:val="a3"/>
            <w:noProof/>
          </w:rPr>
          <w:t>Life.ru, 07.10.2026, Карта заботы для бабушек и дедушек: В России предложили ввести единую систему скидок для пенсионеров</w:t>
        </w:r>
        <w:r w:rsidR="00A1322A">
          <w:rPr>
            <w:noProof/>
            <w:webHidden/>
          </w:rPr>
          <w:tab/>
        </w:r>
        <w:r w:rsidR="00A1322A">
          <w:rPr>
            <w:noProof/>
            <w:webHidden/>
          </w:rPr>
          <w:fldChar w:fldCharType="begin"/>
        </w:r>
        <w:r w:rsidR="00A1322A">
          <w:rPr>
            <w:noProof/>
            <w:webHidden/>
          </w:rPr>
          <w:instrText xml:space="preserve"> PAGEREF _Toc242340613 \h </w:instrText>
        </w:r>
        <w:r w:rsidR="00A1322A">
          <w:rPr>
            <w:noProof/>
            <w:webHidden/>
          </w:rPr>
        </w:r>
        <w:r w:rsidR="00A1322A">
          <w:rPr>
            <w:noProof/>
            <w:webHidden/>
          </w:rPr>
          <w:fldChar w:fldCharType="separate"/>
        </w:r>
        <w:r w:rsidR="00790D39">
          <w:rPr>
            <w:noProof/>
            <w:webHidden/>
          </w:rPr>
          <w:t>33</w:t>
        </w:r>
        <w:r w:rsidR="00A1322A">
          <w:rPr>
            <w:noProof/>
            <w:webHidden/>
          </w:rPr>
          <w:fldChar w:fldCharType="end"/>
        </w:r>
      </w:hyperlink>
    </w:p>
    <w:p w14:paraId="4332A1C4" w14:textId="2F6B69E9" w:rsidR="00A1322A" w:rsidRDefault="003A5239">
      <w:pPr>
        <w:pStyle w:val="31"/>
        <w:rPr>
          <w:rFonts w:asciiTheme="minorHAnsi" w:eastAsiaTheme="minorEastAsia" w:hAnsiTheme="minorHAnsi" w:cstheme="minorBidi"/>
          <w:sz w:val="22"/>
          <w:szCs w:val="22"/>
        </w:rPr>
      </w:pPr>
      <w:hyperlink w:anchor="_Toc242340614" w:history="1">
        <w:r w:rsidR="00A1322A" w:rsidRPr="00F016AF">
          <w:rPr>
            <w:rStyle w:val="a3"/>
          </w:rPr>
          <w:t>В России предложили запустить единую систему скидок на продукты питания, медикаменты и бытовые услуги для граждан старшего поколения. С инициативой распространить работающий социальный механизм на всю территорию страны выступили в партии ЛДПР, узнал Life.ru.</w:t>
        </w:r>
        <w:r w:rsidR="00A1322A">
          <w:rPr>
            <w:webHidden/>
          </w:rPr>
          <w:tab/>
        </w:r>
        <w:r w:rsidR="00A1322A">
          <w:rPr>
            <w:webHidden/>
          </w:rPr>
          <w:fldChar w:fldCharType="begin"/>
        </w:r>
        <w:r w:rsidR="00A1322A">
          <w:rPr>
            <w:webHidden/>
          </w:rPr>
          <w:instrText xml:space="preserve"> PAGEREF _Toc242340614 \h </w:instrText>
        </w:r>
        <w:r w:rsidR="00A1322A">
          <w:rPr>
            <w:webHidden/>
          </w:rPr>
        </w:r>
        <w:r w:rsidR="00A1322A">
          <w:rPr>
            <w:webHidden/>
          </w:rPr>
          <w:fldChar w:fldCharType="separate"/>
        </w:r>
        <w:r w:rsidR="00790D39">
          <w:rPr>
            <w:webHidden/>
          </w:rPr>
          <w:t>33</w:t>
        </w:r>
        <w:r w:rsidR="00A1322A">
          <w:rPr>
            <w:webHidden/>
          </w:rPr>
          <w:fldChar w:fldCharType="end"/>
        </w:r>
      </w:hyperlink>
    </w:p>
    <w:p w14:paraId="0874BBAA" w14:textId="6CA9428D"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15" w:history="1">
        <w:r w:rsidR="00A1322A" w:rsidRPr="00F016AF">
          <w:rPr>
            <w:rStyle w:val="a3"/>
            <w:noProof/>
          </w:rPr>
          <w:t>Клерк.ру, 07.10.2026, Отложить на будущее: Кому положена накопительная пенсия и как ее получить</w:t>
        </w:r>
        <w:r w:rsidR="00A1322A">
          <w:rPr>
            <w:noProof/>
            <w:webHidden/>
          </w:rPr>
          <w:tab/>
        </w:r>
        <w:r w:rsidR="00A1322A">
          <w:rPr>
            <w:noProof/>
            <w:webHidden/>
          </w:rPr>
          <w:fldChar w:fldCharType="begin"/>
        </w:r>
        <w:r w:rsidR="00A1322A">
          <w:rPr>
            <w:noProof/>
            <w:webHidden/>
          </w:rPr>
          <w:instrText xml:space="preserve"> PAGEREF _Toc242340615 \h </w:instrText>
        </w:r>
        <w:r w:rsidR="00A1322A">
          <w:rPr>
            <w:noProof/>
            <w:webHidden/>
          </w:rPr>
        </w:r>
        <w:r w:rsidR="00A1322A">
          <w:rPr>
            <w:noProof/>
            <w:webHidden/>
          </w:rPr>
          <w:fldChar w:fldCharType="separate"/>
        </w:r>
        <w:r w:rsidR="00790D39">
          <w:rPr>
            <w:noProof/>
            <w:webHidden/>
          </w:rPr>
          <w:t>34</w:t>
        </w:r>
        <w:r w:rsidR="00A1322A">
          <w:rPr>
            <w:noProof/>
            <w:webHidden/>
          </w:rPr>
          <w:fldChar w:fldCharType="end"/>
        </w:r>
      </w:hyperlink>
    </w:p>
    <w:p w14:paraId="01502BF9" w14:textId="095BD521" w:rsidR="00A1322A" w:rsidRDefault="003A5239">
      <w:pPr>
        <w:pStyle w:val="31"/>
        <w:rPr>
          <w:rFonts w:asciiTheme="minorHAnsi" w:eastAsiaTheme="minorEastAsia" w:hAnsiTheme="minorHAnsi" w:cstheme="minorBidi"/>
          <w:sz w:val="22"/>
          <w:szCs w:val="22"/>
        </w:rPr>
      </w:pPr>
      <w:hyperlink w:anchor="_Toc242340616" w:history="1">
        <w:r w:rsidR="00A1322A" w:rsidRPr="00F016AF">
          <w:rPr>
            <w:rStyle w:val="a3"/>
          </w:rPr>
          <w:t>Накопительная пенсия — это та часть пенсионных прав, которую многие россияне недооценивают или вовсе о ней не знают. В отличие от страховой пенсии, которая формируется за счет взносов работодателя и распределяется между нынешними пенсионерами, накопительная часть представляет собой личные сбережения, хранящиеся на индивидуальном счете и инвестируемые в экономику. Эти деньги можно получить не только в виде ежемесячной прибавки к пенсии, но и единовременно, а в некоторых случаях — передать по наследству. В 2026 году правила получения накопительной пенсии претерпели ряд изменений, которые коснулись как порядка расчета, так и размера выплат. Разбираемся детально, кому положена накопительная пенсия, как ее получить и на какие суммы можно рассчитывать.</w:t>
        </w:r>
        <w:r w:rsidR="00A1322A">
          <w:rPr>
            <w:webHidden/>
          </w:rPr>
          <w:tab/>
        </w:r>
        <w:r w:rsidR="00A1322A">
          <w:rPr>
            <w:webHidden/>
          </w:rPr>
          <w:fldChar w:fldCharType="begin"/>
        </w:r>
        <w:r w:rsidR="00A1322A">
          <w:rPr>
            <w:webHidden/>
          </w:rPr>
          <w:instrText xml:space="preserve"> PAGEREF _Toc242340616 \h </w:instrText>
        </w:r>
        <w:r w:rsidR="00A1322A">
          <w:rPr>
            <w:webHidden/>
          </w:rPr>
        </w:r>
        <w:r w:rsidR="00A1322A">
          <w:rPr>
            <w:webHidden/>
          </w:rPr>
          <w:fldChar w:fldCharType="separate"/>
        </w:r>
        <w:r w:rsidR="00790D39">
          <w:rPr>
            <w:webHidden/>
          </w:rPr>
          <w:t>34</w:t>
        </w:r>
        <w:r w:rsidR="00A1322A">
          <w:rPr>
            <w:webHidden/>
          </w:rPr>
          <w:fldChar w:fldCharType="end"/>
        </w:r>
      </w:hyperlink>
    </w:p>
    <w:p w14:paraId="7BB3A04F" w14:textId="1DDCC65D"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17" w:history="1">
        <w:r w:rsidR="00A1322A" w:rsidRPr="00F016AF">
          <w:rPr>
            <w:rStyle w:val="a3"/>
            <w:noProof/>
          </w:rPr>
          <w:t>Выберу.ру, 07.10.2026, До 470 000 рублей: назван размер единовременной накопительной пенсии в 2027 году</w:t>
        </w:r>
        <w:r w:rsidR="00A1322A">
          <w:rPr>
            <w:noProof/>
            <w:webHidden/>
          </w:rPr>
          <w:tab/>
        </w:r>
        <w:r w:rsidR="00A1322A">
          <w:rPr>
            <w:noProof/>
            <w:webHidden/>
          </w:rPr>
          <w:fldChar w:fldCharType="begin"/>
        </w:r>
        <w:r w:rsidR="00A1322A">
          <w:rPr>
            <w:noProof/>
            <w:webHidden/>
          </w:rPr>
          <w:instrText xml:space="preserve"> PAGEREF _Toc242340617 \h </w:instrText>
        </w:r>
        <w:r w:rsidR="00A1322A">
          <w:rPr>
            <w:noProof/>
            <w:webHidden/>
          </w:rPr>
        </w:r>
        <w:r w:rsidR="00A1322A">
          <w:rPr>
            <w:noProof/>
            <w:webHidden/>
          </w:rPr>
          <w:fldChar w:fldCharType="separate"/>
        </w:r>
        <w:r w:rsidR="00790D39">
          <w:rPr>
            <w:noProof/>
            <w:webHidden/>
          </w:rPr>
          <w:t>38</w:t>
        </w:r>
        <w:r w:rsidR="00A1322A">
          <w:rPr>
            <w:noProof/>
            <w:webHidden/>
          </w:rPr>
          <w:fldChar w:fldCharType="end"/>
        </w:r>
      </w:hyperlink>
    </w:p>
    <w:p w14:paraId="3519E106" w14:textId="154D088E" w:rsidR="00A1322A" w:rsidRDefault="003A5239">
      <w:pPr>
        <w:pStyle w:val="31"/>
        <w:rPr>
          <w:rFonts w:asciiTheme="minorHAnsi" w:eastAsiaTheme="minorEastAsia" w:hAnsiTheme="minorHAnsi" w:cstheme="minorBidi"/>
          <w:sz w:val="22"/>
          <w:szCs w:val="22"/>
        </w:rPr>
      </w:pPr>
      <w:hyperlink w:anchor="_Toc242340618" w:history="1">
        <w:r w:rsidR="00A1322A" w:rsidRPr="00F016AF">
          <w:rPr>
            <w:rStyle w:val="a3"/>
          </w:rPr>
          <w:t>В 2027 году прожиточный минимум для пенсионеров повысят на 6,8%, а значит, увеличится и единовременная накопительная пенсия. Социальный фонд в этот раз схитрил и не стал разглашать, сколько он денег потратит на выплаты. Но для расчёта нам общие затраты фонда не нужны. Достаточно знать новый прожиточный минимум пенсионера и период выплаты. Эти данные уже известны. Рассказываем, какой будет сумма единовременной накопительной пенсии в 2027 году и кто сможет её получить. Когда получил накопительную пенсию одной суммой.</w:t>
        </w:r>
        <w:r w:rsidR="00A1322A">
          <w:rPr>
            <w:webHidden/>
          </w:rPr>
          <w:tab/>
        </w:r>
        <w:r w:rsidR="00A1322A">
          <w:rPr>
            <w:webHidden/>
          </w:rPr>
          <w:fldChar w:fldCharType="begin"/>
        </w:r>
        <w:r w:rsidR="00A1322A">
          <w:rPr>
            <w:webHidden/>
          </w:rPr>
          <w:instrText xml:space="preserve"> PAGEREF _Toc242340618 \h </w:instrText>
        </w:r>
        <w:r w:rsidR="00A1322A">
          <w:rPr>
            <w:webHidden/>
          </w:rPr>
        </w:r>
        <w:r w:rsidR="00A1322A">
          <w:rPr>
            <w:webHidden/>
          </w:rPr>
          <w:fldChar w:fldCharType="separate"/>
        </w:r>
        <w:r w:rsidR="00790D39">
          <w:rPr>
            <w:webHidden/>
          </w:rPr>
          <w:t>38</w:t>
        </w:r>
        <w:r w:rsidR="00A1322A">
          <w:rPr>
            <w:webHidden/>
          </w:rPr>
          <w:fldChar w:fldCharType="end"/>
        </w:r>
      </w:hyperlink>
    </w:p>
    <w:p w14:paraId="3CDA7EF8" w14:textId="12320CCE"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19" w:history="1">
        <w:r w:rsidR="00A1322A" w:rsidRPr="00F016AF">
          <w:rPr>
            <w:rStyle w:val="a3"/>
            <w:noProof/>
          </w:rPr>
          <w:t>Газета.ру, 07.10.2026, Россиян предупредили, что пенсионный калькулятор может ошибаться</w:t>
        </w:r>
        <w:r w:rsidR="00A1322A">
          <w:rPr>
            <w:noProof/>
            <w:webHidden/>
          </w:rPr>
          <w:tab/>
        </w:r>
        <w:r w:rsidR="00A1322A">
          <w:rPr>
            <w:noProof/>
            <w:webHidden/>
          </w:rPr>
          <w:fldChar w:fldCharType="begin"/>
        </w:r>
        <w:r w:rsidR="00A1322A">
          <w:rPr>
            <w:noProof/>
            <w:webHidden/>
          </w:rPr>
          <w:instrText xml:space="preserve"> PAGEREF _Toc242340619 \h </w:instrText>
        </w:r>
        <w:r w:rsidR="00A1322A">
          <w:rPr>
            <w:noProof/>
            <w:webHidden/>
          </w:rPr>
        </w:r>
        <w:r w:rsidR="00A1322A">
          <w:rPr>
            <w:noProof/>
            <w:webHidden/>
          </w:rPr>
          <w:fldChar w:fldCharType="separate"/>
        </w:r>
        <w:r w:rsidR="00790D39">
          <w:rPr>
            <w:noProof/>
            <w:webHidden/>
          </w:rPr>
          <w:t>40</w:t>
        </w:r>
        <w:r w:rsidR="00A1322A">
          <w:rPr>
            <w:noProof/>
            <w:webHidden/>
          </w:rPr>
          <w:fldChar w:fldCharType="end"/>
        </w:r>
      </w:hyperlink>
    </w:p>
    <w:p w14:paraId="2545B721" w14:textId="25273D8D" w:rsidR="00A1322A" w:rsidRDefault="003A5239">
      <w:pPr>
        <w:pStyle w:val="31"/>
        <w:rPr>
          <w:rFonts w:asciiTheme="minorHAnsi" w:eastAsiaTheme="minorEastAsia" w:hAnsiTheme="minorHAnsi" w:cstheme="minorBidi"/>
          <w:sz w:val="22"/>
          <w:szCs w:val="22"/>
        </w:rPr>
      </w:pPr>
      <w:hyperlink w:anchor="_Toc242340620" w:history="1">
        <w:r w:rsidR="00A1322A" w:rsidRPr="00F016AF">
          <w:rPr>
            <w:rStyle w:val="a3"/>
          </w:rPr>
          <w:t>Пенсионный калькулятор Социального фонда России показывает размер будущей выплаты только при заданном сценарии и не гарантирует, что человек действительно будет получать указанную сумму. Чем больше времени остается до пенсии, тем выше неопределенность прогноза, рассказала «Газете.Ru» кандидат экономических наук, преподаватель Института международных экономических связей Залина Казова.</w:t>
        </w:r>
        <w:r w:rsidR="00A1322A">
          <w:rPr>
            <w:webHidden/>
          </w:rPr>
          <w:tab/>
        </w:r>
        <w:r w:rsidR="00A1322A">
          <w:rPr>
            <w:webHidden/>
          </w:rPr>
          <w:fldChar w:fldCharType="begin"/>
        </w:r>
        <w:r w:rsidR="00A1322A">
          <w:rPr>
            <w:webHidden/>
          </w:rPr>
          <w:instrText xml:space="preserve"> PAGEREF _Toc242340620 \h </w:instrText>
        </w:r>
        <w:r w:rsidR="00A1322A">
          <w:rPr>
            <w:webHidden/>
          </w:rPr>
        </w:r>
        <w:r w:rsidR="00A1322A">
          <w:rPr>
            <w:webHidden/>
          </w:rPr>
          <w:fldChar w:fldCharType="separate"/>
        </w:r>
        <w:r w:rsidR="00790D39">
          <w:rPr>
            <w:webHidden/>
          </w:rPr>
          <w:t>40</w:t>
        </w:r>
        <w:r w:rsidR="00A1322A">
          <w:rPr>
            <w:webHidden/>
          </w:rPr>
          <w:fldChar w:fldCharType="end"/>
        </w:r>
      </w:hyperlink>
    </w:p>
    <w:p w14:paraId="7E8F27F4" w14:textId="2548509A"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21" w:history="1">
        <w:r w:rsidR="00A1322A" w:rsidRPr="00F016AF">
          <w:rPr>
            <w:rStyle w:val="a3"/>
            <w:noProof/>
          </w:rPr>
          <w:t>Bankiros.ru, 07.10.2026, Почему не повысили пенсию военным пенсионерам</w:t>
        </w:r>
        <w:r w:rsidR="00A1322A">
          <w:rPr>
            <w:noProof/>
            <w:webHidden/>
          </w:rPr>
          <w:tab/>
        </w:r>
        <w:r w:rsidR="00A1322A">
          <w:rPr>
            <w:noProof/>
            <w:webHidden/>
          </w:rPr>
          <w:fldChar w:fldCharType="begin"/>
        </w:r>
        <w:r w:rsidR="00A1322A">
          <w:rPr>
            <w:noProof/>
            <w:webHidden/>
          </w:rPr>
          <w:instrText xml:space="preserve"> PAGEREF _Toc242340621 \h </w:instrText>
        </w:r>
        <w:r w:rsidR="00A1322A">
          <w:rPr>
            <w:noProof/>
            <w:webHidden/>
          </w:rPr>
        </w:r>
        <w:r w:rsidR="00A1322A">
          <w:rPr>
            <w:noProof/>
            <w:webHidden/>
          </w:rPr>
          <w:fldChar w:fldCharType="separate"/>
        </w:r>
        <w:r w:rsidR="00790D39">
          <w:rPr>
            <w:noProof/>
            <w:webHidden/>
          </w:rPr>
          <w:t>41</w:t>
        </w:r>
        <w:r w:rsidR="00A1322A">
          <w:rPr>
            <w:noProof/>
            <w:webHidden/>
          </w:rPr>
          <w:fldChar w:fldCharType="end"/>
        </w:r>
      </w:hyperlink>
    </w:p>
    <w:p w14:paraId="54FCB9F8" w14:textId="24346597" w:rsidR="00A1322A" w:rsidRDefault="003A5239">
      <w:pPr>
        <w:pStyle w:val="31"/>
        <w:rPr>
          <w:rFonts w:asciiTheme="minorHAnsi" w:eastAsiaTheme="minorEastAsia" w:hAnsiTheme="minorHAnsi" w:cstheme="minorBidi"/>
          <w:sz w:val="22"/>
          <w:szCs w:val="22"/>
        </w:rPr>
      </w:pPr>
      <w:hyperlink w:anchor="_Toc242340622" w:history="1">
        <w:r w:rsidR="00A1322A" w:rsidRPr="00F016AF">
          <w:rPr>
            <w:rStyle w:val="a3"/>
          </w:rPr>
          <w:t>Военные пенсионеры в октябре 2026 года не дождались обещанной прибавки к пенсионным выплатам. Ранее сообщалось, что с 1 октября военные пенсии увеличатся на 4%. Почему индексацию не провели и будет ли перерасчет, выяснил Bankiros.ru.</w:t>
        </w:r>
        <w:r w:rsidR="00A1322A">
          <w:rPr>
            <w:webHidden/>
          </w:rPr>
          <w:tab/>
        </w:r>
        <w:r w:rsidR="00A1322A">
          <w:rPr>
            <w:webHidden/>
          </w:rPr>
          <w:fldChar w:fldCharType="begin"/>
        </w:r>
        <w:r w:rsidR="00A1322A">
          <w:rPr>
            <w:webHidden/>
          </w:rPr>
          <w:instrText xml:space="preserve"> PAGEREF _Toc242340622 \h </w:instrText>
        </w:r>
        <w:r w:rsidR="00A1322A">
          <w:rPr>
            <w:webHidden/>
          </w:rPr>
        </w:r>
        <w:r w:rsidR="00A1322A">
          <w:rPr>
            <w:webHidden/>
          </w:rPr>
          <w:fldChar w:fldCharType="separate"/>
        </w:r>
        <w:r w:rsidR="00790D39">
          <w:rPr>
            <w:webHidden/>
          </w:rPr>
          <w:t>41</w:t>
        </w:r>
        <w:r w:rsidR="00A1322A">
          <w:rPr>
            <w:webHidden/>
          </w:rPr>
          <w:fldChar w:fldCharType="end"/>
        </w:r>
      </w:hyperlink>
    </w:p>
    <w:p w14:paraId="7E774285" w14:textId="311D65DF"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23" w:history="1">
        <w:r w:rsidR="00A1322A" w:rsidRPr="00F016AF">
          <w:rPr>
            <w:rStyle w:val="a3"/>
            <w:noProof/>
            <w:lang w:val="en-US"/>
          </w:rPr>
          <w:t>NEWS</w:t>
        </w:r>
        <w:r w:rsidR="00A1322A" w:rsidRPr="00F016AF">
          <w:rPr>
            <w:rStyle w:val="a3"/>
            <w:noProof/>
          </w:rPr>
          <w:t>.</w:t>
        </w:r>
        <w:r w:rsidR="00A1322A" w:rsidRPr="00F016AF">
          <w:rPr>
            <w:rStyle w:val="a3"/>
            <w:noProof/>
            <w:lang w:val="en-US"/>
          </w:rPr>
          <w:t>ru</w:t>
        </w:r>
        <w:r w:rsidR="00A1322A" w:rsidRPr="00F016AF">
          <w:rPr>
            <w:rStyle w:val="a3"/>
            <w:noProof/>
          </w:rPr>
          <w:t>, 08.10.2026, Как уйти на пенсию в 40 и 55 лет: все условия для мужчин и женщин</w:t>
        </w:r>
        <w:r w:rsidR="00A1322A">
          <w:rPr>
            <w:noProof/>
            <w:webHidden/>
          </w:rPr>
          <w:tab/>
        </w:r>
        <w:r w:rsidR="00A1322A">
          <w:rPr>
            <w:noProof/>
            <w:webHidden/>
          </w:rPr>
          <w:fldChar w:fldCharType="begin"/>
        </w:r>
        <w:r w:rsidR="00A1322A">
          <w:rPr>
            <w:noProof/>
            <w:webHidden/>
          </w:rPr>
          <w:instrText xml:space="preserve"> PAGEREF _Toc242340623 \h </w:instrText>
        </w:r>
        <w:r w:rsidR="00A1322A">
          <w:rPr>
            <w:noProof/>
            <w:webHidden/>
          </w:rPr>
        </w:r>
        <w:r w:rsidR="00A1322A">
          <w:rPr>
            <w:noProof/>
            <w:webHidden/>
          </w:rPr>
          <w:fldChar w:fldCharType="separate"/>
        </w:r>
        <w:r w:rsidR="00790D39">
          <w:rPr>
            <w:noProof/>
            <w:webHidden/>
          </w:rPr>
          <w:t>42</w:t>
        </w:r>
        <w:r w:rsidR="00A1322A">
          <w:rPr>
            <w:noProof/>
            <w:webHidden/>
          </w:rPr>
          <w:fldChar w:fldCharType="end"/>
        </w:r>
      </w:hyperlink>
    </w:p>
    <w:p w14:paraId="403FE9F1" w14:textId="782C78B1" w:rsidR="00A1322A" w:rsidRDefault="003A5239">
      <w:pPr>
        <w:pStyle w:val="31"/>
        <w:rPr>
          <w:rFonts w:asciiTheme="minorHAnsi" w:eastAsiaTheme="minorEastAsia" w:hAnsiTheme="minorHAnsi" w:cstheme="minorBidi"/>
          <w:sz w:val="22"/>
          <w:szCs w:val="22"/>
        </w:rPr>
      </w:pPr>
      <w:hyperlink w:anchor="_Toc242340624" w:history="1">
        <w:r w:rsidR="00A1322A" w:rsidRPr="00F016AF">
          <w:rPr>
            <w:rStyle w:val="a3"/>
          </w:rPr>
          <w:t xml:space="preserve">В 2026 году общеустановленный пенсионный возраст в России составляет 64 года для мужчин и 59 лет для женщин. Однако для ряда категорий граждан законодательство предусматривает возможность выйти на пенсию значительно раньше - в 40, 45, 50 или 55 лет. Право на досрочное назначение страховой пенсии по старости зависит от профессии, стажа, количества детей и состояния здоровья. Подробности - в материале </w:t>
        </w:r>
        <w:r w:rsidR="00A1322A" w:rsidRPr="00F016AF">
          <w:rPr>
            <w:rStyle w:val="a3"/>
            <w:lang w:val="en-US"/>
          </w:rPr>
          <w:t>NEWS</w:t>
        </w:r>
        <w:r w:rsidR="00A1322A" w:rsidRPr="00F016AF">
          <w:rPr>
            <w:rStyle w:val="a3"/>
          </w:rPr>
          <w:t>.</w:t>
        </w:r>
        <w:r w:rsidR="00A1322A" w:rsidRPr="00F016AF">
          <w:rPr>
            <w:rStyle w:val="a3"/>
            <w:lang w:val="en-US"/>
          </w:rPr>
          <w:t>ru</w:t>
        </w:r>
        <w:r w:rsidR="00A1322A" w:rsidRPr="00F016AF">
          <w:rPr>
            <w:rStyle w:val="a3"/>
          </w:rPr>
          <w:t>.</w:t>
        </w:r>
        <w:r w:rsidR="00A1322A">
          <w:rPr>
            <w:webHidden/>
          </w:rPr>
          <w:tab/>
        </w:r>
        <w:r w:rsidR="00A1322A">
          <w:rPr>
            <w:webHidden/>
          </w:rPr>
          <w:fldChar w:fldCharType="begin"/>
        </w:r>
        <w:r w:rsidR="00A1322A">
          <w:rPr>
            <w:webHidden/>
          </w:rPr>
          <w:instrText xml:space="preserve"> PAGEREF _Toc242340624 \h </w:instrText>
        </w:r>
        <w:r w:rsidR="00A1322A">
          <w:rPr>
            <w:webHidden/>
          </w:rPr>
        </w:r>
        <w:r w:rsidR="00A1322A">
          <w:rPr>
            <w:webHidden/>
          </w:rPr>
          <w:fldChar w:fldCharType="separate"/>
        </w:r>
        <w:r w:rsidR="00790D39">
          <w:rPr>
            <w:webHidden/>
          </w:rPr>
          <w:t>42</w:t>
        </w:r>
        <w:r w:rsidR="00A1322A">
          <w:rPr>
            <w:webHidden/>
          </w:rPr>
          <w:fldChar w:fldCharType="end"/>
        </w:r>
      </w:hyperlink>
    </w:p>
    <w:p w14:paraId="6EFEA5AE" w14:textId="0C1BE10C"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25" w:history="1">
        <w:r w:rsidR="00A1322A" w:rsidRPr="00F016AF">
          <w:rPr>
            <w:rStyle w:val="a3"/>
            <w:noProof/>
            <w:lang w:val="en-US"/>
          </w:rPr>
          <w:t>NEWS</w:t>
        </w:r>
        <w:r w:rsidR="00A1322A" w:rsidRPr="00F016AF">
          <w:rPr>
            <w:rStyle w:val="a3"/>
            <w:noProof/>
          </w:rPr>
          <w:t>.</w:t>
        </w:r>
        <w:r w:rsidR="00A1322A" w:rsidRPr="00F016AF">
          <w:rPr>
            <w:rStyle w:val="a3"/>
            <w:noProof/>
            <w:lang w:val="en-US"/>
          </w:rPr>
          <w:t>ru</w:t>
        </w:r>
        <w:r w:rsidR="00A1322A" w:rsidRPr="00F016AF">
          <w:rPr>
            <w:rStyle w:val="a3"/>
            <w:noProof/>
          </w:rPr>
          <w:t>, 07.10.2026, Стало известно, кто из артистов может выйти на пенсию в раньше срока</w:t>
        </w:r>
        <w:r w:rsidR="00A1322A">
          <w:rPr>
            <w:noProof/>
            <w:webHidden/>
          </w:rPr>
          <w:tab/>
        </w:r>
        <w:r w:rsidR="00A1322A">
          <w:rPr>
            <w:noProof/>
            <w:webHidden/>
          </w:rPr>
          <w:fldChar w:fldCharType="begin"/>
        </w:r>
        <w:r w:rsidR="00A1322A">
          <w:rPr>
            <w:noProof/>
            <w:webHidden/>
          </w:rPr>
          <w:instrText xml:space="preserve"> PAGEREF _Toc242340625 \h </w:instrText>
        </w:r>
        <w:r w:rsidR="00A1322A">
          <w:rPr>
            <w:noProof/>
            <w:webHidden/>
          </w:rPr>
        </w:r>
        <w:r w:rsidR="00A1322A">
          <w:rPr>
            <w:noProof/>
            <w:webHidden/>
          </w:rPr>
          <w:fldChar w:fldCharType="separate"/>
        </w:r>
        <w:r w:rsidR="00790D39">
          <w:rPr>
            <w:noProof/>
            <w:webHidden/>
          </w:rPr>
          <w:t>45</w:t>
        </w:r>
        <w:r w:rsidR="00A1322A">
          <w:rPr>
            <w:noProof/>
            <w:webHidden/>
          </w:rPr>
          <w:fldChar w:fldCharType="end"/>
        </w:r>
      </w:hyperlink>
    </w:p>
    <w:p w14:paraId="3A26E9F7" w14:textId="0D1D85FA" w:rsidR="00A1322A" w:rsidRDefault="003A5239">
      <w:pPr>
        <w:pStyle w:val="31"/>
        <w:rPr>
          <w:rFonts w:asciiTheme="minorHAnsi" w:eastAsiaTheme="minorEastAsia" w:hAnsiTheme="minorHAnsi" w:cstheme="minorBidi"/>
          <w:sz w:val="22"/>
          <w:szCs w:val="22"/>
        </w:rPr>
      </w:pPr>
      <w:hyperlink w:anchor="_Toc242340626" w:history="1">
        <w:r w:rsidR="00A1322A" w:rsidRPr="00F016AF">
          <w:rPr>
            <w:rStyle w:val="a3"/>
          </w:rPr>
          <w:t xml:space="preserve">Российские артисты могут претендовать на досрочную пенсию при наличии специального стажа, рассказала </w:t>
        </w:r>
        <w:r w:rsidR="00A1322A" w:rsidRPr="00F016AF">
          <w:rPr>
            <w:rStyle w:val="a3"/>
            <w:lang w:val="en-US"/>
          </w:rPr>
          <w:t>NEWS</w:t>
        </w:r>
        <w:r w:rsidR="00A1322A" w:rsidRPr="00F016AF">
          <w:rPr>
            <w:rStyle w:val="a3"/>
          </w:rPr>
          <w:t>.</w:t>
        </w:r>
        <w:r w:rsidR="00A1322A" w:rsidRPr="00F016AF">
          <w:rPr>
            <w:rStyle w:val="a3"/>
            <w:lang w:val="en-US"/>
          </w:rPr>
          <w:t>ru</w:t>
        </w:r>
        <w:r w:rsidR="00A1322A" w:rsidRPr="00F016AF">
          <w:rPr>
            <w:rStyle w:val="a3"/>
          </w:rPr>
          <w:t xml:space="preserve"> доцент Финансового университета при правительстве РФ Ольга Борисова. По ее словам, солистам балета и акробатам достаточно 15 лет выслуги, клоунам и артистам кордебалета - 20 лет, а кукловодам и каскадерам - 25 лет. Право на выплаты возникает автоматически, но оформляются они не раньше 50 лет у женщин и 55 лет у мужчин.</w:t>
        </w:r>
        <w:r w:rsidR="00A1322A">
          <w:rPr>
            <w:webHidden/>
          </w:rPr>
          <w:tab/>
        </w:r>
        <w:r w:rsidR="00A1322A">
          <w:rPr>
            <w:webHidden/>
          </w:rPr>
          <w:fldChar w:fldCharType="begin"/>
        </w:r>
        <w:r w:rsidR="00A1322A">
          <w:rPr>
            <w:webHidden/>
          </w:rPr>
          <w:instrText xml:space="preserve"> PAGEREF _Toc242340626 \h </w:instrText>
        </w:r>
        <w:r w:rsidR="00A1322A">
          <w:rPr>
            <w:webHidden/>
          </w:rPr>
        </w:r>
        <w:r w:rsidR="00A1322A">
          <w:rPr>
            <w:webHidden/>
          </w:rPr>
          <w:fldChar w:fldCharType="separate"/>
        </w:r>
        <w:r w:rsidR="00790D39">
          <w:rPr>
            <w:webHidden/>
          </w:rPr>
          <w:t>45</w:t>
        </w:r>
        <w:r w:rsidR="00A1322A">
          <w:rPr>
            <w:webHidden/>
          </w:rPr>
          <w:fldChar w:fldCharType="end"/>
        </w:r>
      </w:hyperlink>
    </w:p>
    <w:p w14:paraId="01EA75FC" w14:textId="41C37A95"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27" w:history="1">
        <w:r w:rsidR="00A1322A" w:rsidRPr="00F016AF">
          <w:rPr>
            <w:rStyle w:val="a3"/>
            <w:noProof/>
          </w:rPr>
          <w:t>Информационный бизнес блог, 07.10.2026, Социальный фонд направит около 20 триллионов рублей на социальные выплаты в 2027 году</w:t>
        </w:r>
        <w:r w:rsidR="00A1322A">
          <w:rPr>
            <w:noProof/>
            <w:webHidden/>
          </w:rPr>
          <w:tab/>
        </w:r>
        <w:r w:rsidR="00A1322A">
          <w:rPr>
            <w:noProof/>
            <w:webHidden/>
          </w:rPr>
          <w:fldChar w:fldCharType="begin"/>
        </w:r>
        <w:r w:rsidR="00A1322A">
          <w:rPr>
            <w:noProof/>
            <w:webHidden/>
          </w:rPr>
          <w:instrText xml:space="preserve"> PAGEREF _Toc242340627 \h </w:instrText>
        </w:r>
        <w:r w:rsidR="00A1322A">
          <w:rPr>
            <w:noProof/>
            <w:webHidden/>
          </w:rPr>
        </w:r>
        <w:r w:rsidR="00A1322A">
          <w:rPr>
            <w:noProof/>
            <w:webHidden/>
          </w:rPr>
          <w:fldChar w:fldCharType="separate"/>
        </w:r>
        <w:r w:rsidR="00790D39">
          <w:rPr>
            <w:noProof/>
            <w:webHidden/>
          </w:rPr>
          <w:t>46</w:t>
        </w:r>
        <w:r w:rsidR="00A1322A">
          <w:rPr>
            <w:noProof/>
            <w:webHidden/>
          </w:rPr>
          <w:fldChar w:fldCharType="end"/>
        </w:r>
      </w:hyperlink>
    </w:p>
    <w:p w14:paraId="1ABD0271" w14:textId="28CF834B" w:rsidR="00A1322A" w:rsidRDefault="003A5239">
      <w:pPr>
        <w:pStyle w:val="31"/>
        <w:rPr>
          <w:rFonts w:asciiTheme="minorHAnsi" w:eastAsiaTheme="minorEastAsia" w:hAnsiTheme="minorHAnsi" w:cstheme="minorBidi"/>
          <w:sz w:val="22"/>
          <w:szCs w:val="22"/>
        </w:rPr>
      </w:pPr>
      <w:hyperlink w:anchor="_Toc242340628" w:history="1">
        <w:r w:rsidR="00A1322A" w:rsidRPr="00F016AF">
          <w:rPr>
            <w:rStyle w:val="a3"/>
          </w:rPr>
          <w:t>В 2027 году через Социальный фонд на обеспечение пенсионных выплат, страховых пособий и предоставление мер социальной поддержки будет направлено порядка 20 триллионов рублей. Из этой суммы на выплаты пенсий предусмотрено почти 13,4 триллиона рублей, на пособия по временной нетрудоспособности - 1,6 триллиона рублей, а на страхование от несчастных случаев на производстве и профессиональных заболеваний - почти 203 миллиарда рублей. Соответствующие данные приведены в сообщении пресс-службы Министерства труда и социальной защиты РФ.</w:t>
        </w:r>
        <w:r w:rsidR="00A1322A">
          <w:rPr>
            <w:webHidden/>
          </w:rPr>
          <w:tab/>
        </w:r>
        <w:r w:rsidR="00A1322A">
          <w:rPr>
            <w:webHidden/>
          </w:rPr>
          <w:fldChar w:fldCharType="begin"/>
        </w:r>
        <w:r w:rsidR="00A1322A">
          <w:rPr>
            <w:webHidden/>
          </w:rPr>
          <w:instrText xml:space="preserve"> PAGEREF _Toc242340628 \h </w:instrText>
        </w:r>
        <w:r w:rsidR="00A1322A">
          <w:rPr>
            <w:webHidden/>
          </w:rPr>
        </w:r>
        <w:r w:rsidR="00A1322A">
          <w:rPr>
            <w:webHidden/>
          </w:rPr>
          <w:fldChar w:fldCharType="separate"/>
        </w:r>
        <w:r w:rsidR="00790D39">
          <w:rPr>
            <w:webHidden/>
          </w:rPr>
          <w:t>46</w:t>
        </w:r>
        <w:r w:rsidR="00A1322A">
          <w:rPr>
            <w:webHidden/>
          </w:rPr>
          <w:fldChar w:fldCharType="end"/>
        </w:r>
      </w:hyperlink>
    </w:p>
    <w:p w14:paraId="60135DE0" w14:textId="006C9B5B"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29" w:history="1">
        <w:r w:rsidR="00A1322A" w:rsidRPr="00F016AF">
          <w:rPr>
            <w:rStyle w:val="a3"/>
            <w:noProof/>
          </w:rPr>
          <w:t>Общественная служба новостей, 07.10.2026, Родителям добавят баллы к пенсии: сколько можно получить за детей</w:t>
        </w:r>
        <w:r w:rsidR="00A1322A">
          <w:rPr>
            <w:noProof/>
            <w:webHidden/>
          </w:rPr>
          <w:tab/>
        </w:r>
        <w:r w:rsidR="00A1322A">
          <w:rPr>
            <w:noProof/>
            <w:webHidden/>
          </w:rPr>
          <w:fldChar w:fldCharType="begin"/>
        </w:r>
        <w:r w:rsidR="00A1322A">
          <w:rPr>
            <w:noProof/>
            <w:webHidden/>
          </w:rPr>
          <w:instrText xml:space="preserve"> PAGEREF _Toc242340629 \h </w:instrText>
        </w:r>
        <w:r w:rsidR="00A1322A">
          <w:rPr>
            <w:noProof/>
            <w:webHidden/>
          </w:rPr>
        </w:r>
        <w:r w:rsidR="00A1322A">
          <w:rPr>
            <w:noProof/>
            <w:webHidden/>
          </w:rPr>
          <w:fldChar w:fldCharType="separate"/>
        </w:r>
        <w:r w:rsidR="00790D39">
          <w:rPr>
            <w:noProof/>
            <w:webHidden/>
          </w:rPr>
          <w:t>46</w:t>
        </w:r>
        <w:r w:rsidR="00A1322A">
          <w:rPr>
            <w:noProof/>
            <w:webHidden/>
          </w:rPr>
          <w:fldChar w:fldCharType="end"/>
        </w:r>
      </w:hyperlink>
    </w:p>
    <w:p w14:paraId="62054D63" w14:textId="02EC6450" w:rsidR="00A1322A" w:rsidRDefault="003A5239">
      <w:pPr>
        <w:pStyle w:val="31"/>
        <w:rPr>
          <w:rFonts w:asciiTheme="minorHAnsi" w:eastAsiaTheme="minorEastAsia" w:hAnsiTheme="minorHAnsi" w:cstheme="minorBidi"/>
          <w:sz w:val="22"/>
          <w:szCs w:val="22"/>
        </w:rPr>
      </w:pPr>
      <w:hyperlink w:anchor="_Toc242340630" w:history="1">
        <w:r w:rsidR="00A1322A" w:rsidRPr="00F016AF">
          <w:rPr>
            <w:rStyle w:val="a3"/>
          </w:rPr>
          <w:t>С 2026 года в России изменились правила начисления пенсионных баллов за уход за детьми. Один из родителей или усыновителей может получить пенсионные коэффициенты за уход за каждым ребенком до достижения им полутора лет. Об этом 5 октября сообщил депутат Госдумы Алексей Говырин.</w:t>
        </w:r>
        <w:r w:rsidR="00A1322A">
          <w:rPr>
            <w:webHidden/>
          </w:rPr>
          <w:tab/>
        </w:r>
        <w:r w:rsidR="00A1322A">
          <w:rPr>
            <w:webHidden/>
          </w:rPr>
          <w:fldChar w:fldCharType="begin"/>
        </w:r>
        <w:r w:rsidR="00A1322A">
          <w:rPr>
            <w:webHidden/>
          </w:rPr>
          <w:instrText xml:space="preserve"> PAGEREF _Toc242340630 \h </w:instrText>
        </w:r>
        <w:r w:rsidR="00A1322A">
          <w:rPr>
            <w:webHidden/>
          </w:rPr>
        </w:r>
        <w:r w:rsidR="00A1322A">
          <w:rPr>
            <w:webHidden/>
          </w:rPr>
          <w:fldChar w:fldCharType="separate"/>
        </w:r>
        <w:r w:rsidR="00790D39">
          <w:rPr>
            <w:webHidden/>
          </w:rPr>
          <w:t>46</w:t>
        </w:r>
        <w:r w:rsidR="00A1322A">
          <w:rPr>
            <w:webHidden/>
          </w:rPr>
          <w:fldChar w:fldCharType="end"/>
        </w:r>
      </w:hyperlink>
    </w:p>
    <w:p w14:paraId="0076C834" w14:textId="0957A2F1"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31" w:history="1">
        <w:r w:rsidR="00A1322A" w:rsidRPr="00F016AF">
          <w:rPr>
            <w:rStyle w:val="a3"/>
            <w:noProof/>
          </w:rPr>
          <w:t>Регионы России, 07.10.2026, Средняя пенсия в России превысила 25 тысяч рублей, ожидается повышение в 2027 году</w:t>
        </w:r>
        <w:r w:rsidR="00A1322A">
          <w:rPr>
            <w:noProof/>
            <w:webHidden/>
          </w:rPr>
          <w:tab/>
        </w:r>
        <w:r w:rsidR="00A1322A">
          <w:rPr>
            <w:noProof/>
            <w:webHidden/>
          </w:rPr>
          <w:fldChar w:fldCharType="begin"/>
        </w:r>
        <w:r w:rsidR="00A1322A">
          <w:rPr>
            <w:noProof/>
            <w:webHidden/>
          </w:rPr>
          <w:instrText xml:space="preserve"> PAGEREF _Toc242340631 \h </w:instrText>
        </w:r>
        <w:r w:rsidR="00A1322A">
          <w:rPr>
            <w:noProof/>
            <w:webHidden/>
          </w:rPr>
        </w:r>
        <w:r w:rsidR="00A1322A">
          <w:rPr>
            <w:noProof/>
            <w:webHidden/>
          </w:rPr>
          <w:fldChar w:fldCharType="separate"/>
        </w:r>
        <w:r w:rsidR="00790D39">
          <w:rPr>
            <w:noProof/>
            <w:webHidden/>
          </w:rPr>
          <w:t>47</w:t>
        </w:r>
        <w:r w:rsidR="00A1322A">
          <w:rPr>
            <w:noProof/>
            <w:webHidden/>
          </w:rPr>
          <w:fldChar w:fldCharType="end"/>
        </w:r>
      </w:hyperlink>
    </w:p>
    <w:p w14:paraId="67EB2251" w14:textId="221DF2DF" w:rsidR="00A1322A" w:rsidRDefault="003A5239">
      <w:pPr>
        <w:pStyle w:val="31"/>
        <w:rPr>
          <w:rFonts w:asciiTheme="minorHAnsi" w:eastAsiaTheme="minorEastAsia" w:hAnsiTheme="minorHAnsi" w:cstheme="minorBidi"/>
          <w:sz w:val="22"/>
          <w:szCs w:val="22"/>
        </w:rPr>
      </w:pPr>
      <w:hyperlink w:anchor="_Toc242340632" w:history="1">
        <w:r w:rsidR="00A1322A" w:rsidRPr="00F016AF">
          <w:rPr>
            <w:rStyle w:val="a3"/>
          </w:rPr>
          <w:t>Средняя пенсия в России за год выросла примерно на 1950 рублей и превысила отметку в 25 тысяч рублей. По данным Социального фонда, на отчетную дату средний показатель составил 25 469 рублей, что демонстрирует рост более 8% по сравнению с прошлым годом, когда средняя выплата была на уровне 23 519 рублей.</w:t>
        </w:r>
        <w:r w:rsidR="00A1322A">
          <w:rPr>
            <w:webHidden/>
          </w:rPr>
          <w:tab/>
        </w:r>
        <w:r w:rsidR="00A1322A">
          <w:rPr>
            <w:webHidden/>
          </w:rPr>
          <w:fldChar w:fldCharType="begin"/>
        </w:r>
        <w:r w:rsidR="00A1322A">
          <w:rPr>
            <w:webHidden/>
          </w:rPr>
          <w:instrText xml:space="preserve"> PAGEREF _Toc242340632 \h </w:instrText>
        </w:r>
        <w:r w:rsidR="00A1322A">
          <w:rPr>
            <w:webHidden/>
          </w:rPr>
        </w:r>
        <w:r w:rsidR="00A1322A">
          <w:rPr>
            <w:webHidden/>
          </w:rPr>
          <w:fldChar w:fldCharType="separate"/>
        </w:r>
        <w:r w:rsidR="00790D39">
          <w:rPr>
            <w:webHidden/>
          </w:rPr>
          <w:t>47</w:t>
        </w:r>
        <w:r w:rsidR="00A1322A">
          <w:rPr>
            <w:webHidden/>
          </w:rPr>
          <w:fldChar w:fldCharType="end"/>
        </w:r>
      </w:hyperlink>
    </w:p>
    <w:p w14:paraId="42907CCE" w14:textId="48C631F6"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33" w:history="1">
        <w:r w:rsidR="00A1322A" w:rsidRPr="00F016AF">
          <w:rPr>
            <w:rStyle w:val="a3"/>
            <w:noProof/>
          </w:rPr>
          <w:t>Юга.ру, 07.10.2026, Пенсии в 2027 году: кому и на сколько повысят — страховые, социальные и военные</w:t>
        </w:r>
        <w:r w:rsidR="00A1322A">
          <w:rPr>
            <w:noProof/>
            <w:webHidden/>
          </w:rPr>
          <w:tab/>
        </w:r>
        <w:r w:rsidR="00A1322A">
          <w:rPr>
            <w:noProof/>
            <w:webHidden/>
          </w:rPr>
          <w:fldChar w:fldCharType="begin"/>
        </w:r>
        <w:r w:rsidR="00A1322A">
          <w:rPr>
            <w:noProof/>
            <w:webHidden/>
          </w:rPr>
          <w:instrText xml:space="preserve"> PAGEREF _Toc242340633 \h </w:instrText>
        </w:r>
        <w:r w:rsidR="00A1322A">
          <w:rPr>
            <w:noProof/>
            <w:webHidden/>
          </w:rPr>
        </w:r>
        <w:r w:rsidR="00A1322A">
          <w:rPr>
            <w:noProof/>
            <w:webHidden/>
          </w:rPr>
          <w:fldChar w:fldCharType="separate"/>
        </w:r>
        <w:r w:rsidR="00790D39">
          <w:rPr>
            <w:noProof/>
            <w:webHidden/>
          </w:rPr>
          <w:t>48</w:t>
        </w:r>
        <w:r w:rsidR="00A1322A">
          <w:rPr>
            <w:noProof/>
            <w:webHidden/>
          </w:rPr>
          <w:fldChar w:fldCharType="end"/>
        </w:r>
      </w:hyperlink>
    </w:p>
    <w:p w14:paraId="3C10C80C" w14:textId="6268334E" w:rsidR="00A1322A" w:rsidRDefault="003A5239">
      <w:pPr>
        <w:pStyle w:val="31"/>
        <w:rPr>
          <w:rFonts w:asciiTheme="minorHAnsi" w:eastAsiaTheme="minorEastAsia" w:hAnsiTheme="minorHAnsi" w:cstheme="minorBidi"/>
          <w:sz w:val="22"/>
          <w:szCs w:val="22"/>
        </w:rPr>
      </w:pPr>
      <w:hyperlink w:anchor="_Toc242340634" w:history="1">
        <w:r w:rsidR="00A1322A" w:rsidRPr="00F016AF">
          <w:rPr>
            <w:rStyle w:val="a3"/>
          </w:rPr>
          <w:t>Страховые, социальные и военные пенсии в России планируют увеличить в 2027 году. О предполагаемых сроках и размерах повышения 3 октября рассказала эксперт Президентской академии Татьяна Подольская в беседе с РИА Новости.</w:t>
        </w:r>
        <w:r w:rsidR="00A1322A">
          <w:rPr>
            <w:webHidden/>
          </w:rPr>
          <w:tab/>
        </w:r>
        <w:r w:rsidR="00A1322A">
          <w:rPr>
            <w:webHidden/>
          </w:rPr>
          <w:fldChar w:fldCharType="begin"/>
        </w:r>
        <w:r w:rsidR="00A1322A">
          <w:rPr>
            <w:webHidden/>
          </w:rPr>
          <w:instrText xml:space="preserve"> PAGEREF _Toc242340634 \h </w:instrText>
        </w:r>
        <w:r w:rsidR="00A1322A">
          <w:rPr>
            <w:webHidden/>
          </w:rPr>
        </w:r>
        <w:r w:rsidR="00A1322A">
          <w:rPr>
            <w:webHidden/>
          </w:rPr>
          <w:fldChar w:fldCharType="separate"/>
        </w:r>
        <w:r w:rsidR="00790D39">
          <w:rPr>
            <w:webHidden/>
          </w:rPr>
          <w:t>48</w:t>
        </w:r>
        <w:r w:rsidR="00A1322A">
          <w:rPr>
            <w:webHidden/>
          </w:rPr>
          <w:fldChar w:fldCharType="end"/>
        </w:r>
      </w:hyperlink>
    </w:p>
    <w:p w14:paraId="6AD74CB3" w14:textId="55D9BE0E"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35" w:history="1">
        <w:r w:rsidR="00A1322A" w:rsidRPr="00F016AF">
          <w:rPr>
            <w:rStyle w:val="a3"/>
            <w:noProof/>
          </w:rPr>
          <w:t>Юга.ру, 07.10.2026, Пенсионные доплаты, о которых молчат: как не оставить свои деньги в госбюджете</w:t>
        </w:r>
        <w:r w:rsidR="00A1322A">
          <w:rPr>
            <w:noProof/>
            <w:webHidden/>
          </w:rPr>
          <w:tab/>
        </w:r>
        <w:r w:rsidR="00A1322A">
          <w:rPr>
            <w:noProof/>
            <w:webHidden/>
          </w:rPr>
          <w:fldChar w:fldCharType="begin"/>
        </w:r>
        <w:r w:rsidR="00A1322A">
          <w:rPr>
            <w:noProof/>
            <w:webHidden/>
          </w:rPr>
          <w:instrText xml:space="preserve"> PAGEREF _Toc242340635 \h </w:instrText>
        </w:r>
        <w:r w:rsidR="00A1322A">
          <w:rPr>
            <w:noProof/>
            <w:webHidden/>
          </w:rPr>
        </w:r>
        <w:r w:rsidR="00A1322A">
          <w:rPr>
            <w:noProof/>
            <w:webHidden/>
          </w:rPr>
          <w:fldChar w:fldCharType="separate"/>
        </w:r>
        <w:r w:rsidR="00790D39">
          <w:rPr>
            <w:noProof/>
            <w:webHidden/>
          </w:rPr>
          <w:t>49</w:t>
        </w:r>
        <w:r w:rsidR="00A1322A">
          <w:rPr>
            <w:noProof/>
            <w:webHidden/>
          </w:rPr>
          <w:fldChar w:fldCharType="end"/>
        </w:r>
      </w:hyperlink>
    </w:p>
    <w:p w14:paraId="60A64EC9" w14:textId="11E637DC" w:rsidR="00A1322A" w:rsidRDefault="003A5239">
      <w:pPr>
        <w:pStyle w:val="31"/>
        <w:rPr>
          <w:rFonts w:asciiTheme="minorHAnsi" w:eastAsiaTheme="minorEastAsia" w:hAnsiTheme="minorHAnsi" w:cstheme="minorBidi"/>
          <w:sz w:val="22"/>
          <w:szCs w:val="22"/>
        </w:rPr>
      </w:pPr>
      <w:hyperlink w:anchor="_Toc242340636" w:history="1">
        <w:r w:rsidR="00A1322A" w:rsidRPr="00F016AF">
          <w:rPr>
            <w:rStyle w:val="a3"/>
          </w:rPr>
          <w:t>Представьте: вы выходите на пенсию, уверены, что государство всё посчитало, а потом выясняется — часть выплат просто не назначили. Причина? Бумага, которую вы не подали. Звучит абсурдно, но так бывает чаще, чем кажется.</w:t>
        </w:r>
        <w:r w:rsidR="00A1322A">
          <w:rPr>
            <w:webHidden/>
          </w:rPr>
          <w:tab/>
        </w:r>
        <w:r w:rsidR="00A1322A">
          <w:rPr>
            <w:webHidden/>
          </w:rPr>
          <w:fldChar w:fldCharType="begin"/>
        </w:r>
        <w:r w:rsidR="00A1322A">
          <w:rPr>
            <w:webHidden/>
          </w:rPr>
          <w:instrText xml:space="preserve"> PAGEREF _Toc242340636 \h </w:instrText>
        </w:r>
        <w:r w:rsidR="00A1322A">
          <w:rPr>
            <w:webHidden/>
          </w:rPr>
        </w:r>
        <w:r w:rsidR="00A1322A">
          <w:rPr>
            <w:webHidden/>
          </w:rPr>
          <w:fldChar w:fldCharType="separate"/>
        </w:r>
        <w:r w:rsidR="00790D39">
          <w:rPr>
            <w:webHidden/>
          </w:rPr>
          <w:t>49</w:t>
        </w:r>
        <w:r w:rsidR="00A1322A">
          <w:rPr>
            <w:webHidden/>
          </w:rPr>
          <w:fldChar w:fldCharType="end"/>
        </w:r>
      </w:hyperlink>
    </w:p>
    <w:p w14:paraId="67295440" w14:textId="518DD06A"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37" w:history="1">
        <w:r w:rsidR="00A1322A" w:rsidRPr="00F016AF">
          <w:rPr>
            <w:rStyle w:val="a3"/>
            <w:noProof/>
          </w:rPr>
          <w:t>ФедералПресс, 07.10.2026, Стало известно, кто в 2027 году сможет выйти на пенсию досрочно</w:t>
        </w:r>
        <w:r w:rsidR="00A1322A">
          <w:rPr>
            <w:noProof/>
            <w:webHidden/>
          </w:rPr>
          <w:tab/>
        </w:r>
        <w:r w:rsidR="00A1322A">
          <w:rPr>
            <w:noProof/>
            <w:webHidden/>
          </w:rPr>
          <w:fldChar w:fldCharType="begin"/>
        </w:r>
        <w:r w:rsidR="00A1322A">
          <w:rPr>
            <w:noProof/>
            <w:webHidden/>
          </w:rPr>
          <w:instrText xml:space="preserve"> PAGEREF _Toc242340637 \h </w:instrText>
        </w:r>
        <w:r w:rsidR="00A1322A">
          <w:rPr>
            <w:noProof/>
            <w:webHidden/>
          </w:rPr>
        </w:r>
        <w:r w:rsidR="00A1322A">
          <w:rPr>
            <w:noProof/>
            <w:webHidden/>
          </w:rPr>
          <w:fldChar w:fldCharType="separate"/>
        </w:r>
        <w:r w:rsidR="00790D39">
          <w:rPr>
            <w:noProof/>
            <w:webHidden/>
          </w:rPr>
          <w:t>50</w:t>
        </w:r>
        <w:r w:rsidR="00A1322A">
          <w:rPr>
            <w:noProof/>
            <w:webHidden/>
          </w:rPr>
          <w:fldChar w:fldCharType="end"/>
        </w:r>
      </w:hyperlink>
    </w:p>
    <w:p w14:paraId="37921648" w14:textId="222A11B7" w:rsidR="00A1322A" w:rsidRDefault="003A5239">
      <w:pPr>
        <w:pStyle w:val="31"/>
        <w:rPr>
          <w:rFonts w:asciiTheme="minorHAnsi" w:eastAsiaTheme="minorEastAsia" w:hAnsiTheme="minorHAnsi" w:cstheme="minorBidi"/>
          <w:sz w:val="22"/>
          <w:szCs w:val="22"/>
        </w:rPr>
      </w:pPr>
      <w:hyperlink w:anchor="_Toc242340638" w:history="1">
        <w:r w:rsidR="00A1322A" w:rsidRPr="00F016AF">
          <w:rPr>
            <w:rStyle w:val="a3"/>
          </w:rPr>
          <w:t>Выход на пенсию раньше срока - право, которым могут воспользоваться десятки категорий работников: от шахтеров и металлургов до трактористок, текстильщиц и водителей городского транспорта. Кто имеет на это право в 2027 году, «ФедералПресс» рассказал кандидат экономических наук, доцент Финансового университета при правительстве РФ Игорь Балынин.</w:t>
        </w:r>
        <w:r w:rsidR="00A1322A">
          <w:rPr>
            <w:webHidden/>
          </w:rPr>
          <w:tab/>
        </w:r>
        <w:r w:rsidR="00A1322A">
          <w:rPr>
            <w:webHidden/>
          </w:rPr>
          <w:fldChar w:fldCharType="begin"/>
        </w:r>
        <w:r w:rsidR="00A1322A">
          <w:rPr>
            <w:webHidden/>
          </w:rPr>
          <w:instrText xml:space="preserve"> PAGEREF _Toc242340638 \h </w:instrText>
        </w:r>
        <w:r w:rsidR="00A1322A">
          <w:rPr>
            <w:webHidden/>
          </w:rPr>
        </w:r>
        <w:r w:rsidR="00A1322A">
          <w:rPr>
            <w:webHidden/>
          </w:rPr>
          <w:fldChar w:fldCharType="separate"/>
        </w:r>
        <w:r w:rsidR="00790D39">
          <w:rPr>
            <w:webHidden/>
          </w:rPr>
          <w:t>50</w:t>
        </w:r>
        <w:r w:rsidR="00A1322A">
          <w:rPr>
            <w:webHidden/>
          </w:rPr>
          <w:fldChar w:fldCharType="end"/>
        </w:r>
      </w:hyperlink>
    </w:p>
    <w:p w14:paraId="7A6DABBC" w14:textId="001B0BD9"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39" w:history="1">
        <w:r w:rsidR="00A1322A" w:rsidRPr="00F016AF">
          <w:rPr>
            <w:rStyle w:val="a3"/>
            <w:noProof/>
          </w:rPr>
          <w:t>URA.RU, 07.10.2026, Из-за каких ошибок можно потерять пенсию и как ее вернуть</w:t>
        </w:r>
        <w:r w:rsidR="00A1322A">
          <w:rPr>
            <w:noProof/>
            <w:webHidden/>
          </w:rPr>
          <w:tab/>
        </w:r>
        <w:r w:rsidR="00A1322A">
          <w:rPr>
            <w:noProof/>
            <w:webHidden/>
          </w:rPr>
          <w:fldChar w:fldCharType="begin"/>
        </w:r>
        <w:r w:rsidR="00A1322A">
          <w:rPr>
            <w:noProof/>
            <w:webHidden/>
          </w:rPr>
          <w:instrText xml:space="preserve"> PAGEREF _Toc242340639 \h </w:instrText>
        </w:r>
        <w:r w:rsidR="00A1322A">
          <w:rPr>
            <w:noProof/>
            <w:webHidden/>
          </w:rPr>
        </w:r>
        <w:r w:rsidR="00A1322A">
          <w:rPr>
            <w:noProof/>
            <w:webHidden/>
          </w:rPr>
          <w:fldChar w:fldCharType="separate"/>
        </w:r>
        <w:r w:rsidR="00790D39">
          <w:rPr>
            <w:noProof/>
            <w:webHidden/>
          </w:rPr>
          <w:t>52</w:t>
        </w:r>
        <w:r w:rsidR="00A1322A">
          <w:rPr>
            <w:noProof/>
            <w:webHidden/>
          </w:rPr>
          <w:fldChar w:fldCharType="end"/>
        </w:r>
      </w:hyperlink>
    </w:p>
    <w:p w14:paraId="5C62347F" w14:textId="74474B51" w:rsidR="00A1322A" w:rsidRDefault="003A5239">
      <w:pPr>
        <w:pStyle w:val="31"/>
        <w:rPr>
          <w:rFonts w:asciiTheme="minorHAnsi" w:eastAsiaTheme="minorEastAsia" w:hAnsiTheme="minorHAnsi" w:cstheme="minorBidi"/>
          <w:sz w:val="22"/>
          <w:szCs w:val="22"/>
        </w:rPr>
      </w:pPr>
      <w:hyperlink w:anchor="_Toc242340640" w:history="1">
        <w:r w:rsidR="00A1322A" w:rsidRPr="00F016AF">
          <w:rPr>
            <w:rStyle w:val="a3"/>
          </w:rPr>
          <w:t>В начислении пенсии случаются ошибки. Причины могут быть разные: технический сбой или ошибки со стороны самого гражданина. В этой ситуации важно вовремя их обнаружить. В беседе с URA.RU к.э.н., доцент кафедры международного бизнеса Финансового университета при Правительстве РФ Наталья Орлова рассказала о самых распространенных ошибках и о том, как их устранить.</w:t>
        </w:r>
        <w:r w:rsidR="00A1322A">
          <w:rPr>
            <w:webHidden/>
          </w:rPr>
          <w:tab/>
        </w:r>
        <w:r w:rsidR="00A1322A">
          <w:rPr>
            <w:webHidden/>
          </w:rPr>
          <w:fldChar w:fldCharType="begin"/>
        </w:r>
        <w:r w:rsidR="00A1322A">
          <w:rPr>
            <w:webHidden/>
          </w:rPr>
          <w:instrText xml:space="preserve"> PAGEREF _Toc242340640 \h </w:instrText>
        </w:r>
        <w:r w:rsidR="00A1322A">
          <w:rPr>
            <w:webHidden/>
          </w:rPr>
        </w:r>
        <w:r w:rsidR="00A1322A">
          <w:rPr>
            <w:webHidden/>
          </w:rPr>
          <w:fldChar w:fldCharType="separate"/>
        </w:r>
        <w:r w:rsidR="00790D39">
          <w:rPr>
            <w:webHidden/>
          </w:rPr>
          <w:t>52</w:t>
        </w:r>
        <w:r w:rsidR="00A1322A">
          <w:rPr>
            <w:webHidden/>
          </w:rPr>
          <w:fldChar w:fldCharType="end"/>
        </w:r>
      </w:hyperlink>
    </w:p>
    <w:p w14:paraId="3E84C6E0" w14:textId="0E45351B"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41" w:history="1">
        <w:r w:rsidR="00A1322A" w:rsidRPr="00F016AF">
          <w:rPr>
            <w:rStyle w:val="a3"/>
            <w:noProof/>
          </w:rPr>
          <w:t>Конкурент, 07.10.2026, Средняя пенсия в 2027 году превысит 29 тысяч: как без труда посчитать свою прибавку</w:t>
        </w:r>
        <w:r w:rsidR="00A1322A">
          <w:rPr>
            <w:noProof/>
            <w:webHidden/>
          </w:rPr>
          <w:tab/>
        </w:r>
        <w:r w:rsidR="00A1322A">
          <w:rPr>
            <w:noProof/>
            <w:webHidden/>
          </w:rPr>
          <w:fldChar w:fldCharType="begin"/>
        </w:r>
        <w:r w:rsidR="00A1322A">
          <w:rPr>
            <w:noProof/>
            <w:webHidden/>
          </w:rPr>
          <w:instrText xml:space="preserve"> PAGEREF _Toc242340641 \h </w:instrText>
        </w:r>
        <w:r w:rsidR="00A1322A">
          <w:rPr>
            <w:noProof/>
            <w:webHidden/>
          </w:rPr>
        </w:r>
        <w:r w:rsidR="00A1322A">
          <w:rPr>
            <w:noProof/>
            <w:webHidden/>
          </w:rPr>
          <w:fldChar w:fldCharType="separate"/>
        </w:r>
        <w:r w:rsidR="00790D39">
          <w:rPr>
            <w:noProof/>
            <w:webHidden/>
          </w:rPr>
          <w:t>53</w:t>
        </w:r>
        <w:r w:rsidR="00A1322A">
          <w:rPr>
            <w:noProof/>
            <w:webHidden/>
          </w:rPr>
          <w:fldChar w:fldCharType="end"/>
        </w:r>
      </w:hyperlink>
    </w:p>
    <w:p w14:paraId="06CE57F2" w14:textId="44AB3A6F" w:rsidR="00A1322A" w:rsidRDefault="003A5239">
      <w:pPr>
        <w:pStyle w:val="31"/>
        <w:rPr>
          <w:rFonts w:asciiTheme="minorHAnsi" w:eastAsiaTheme="minorEastAsia" w:hAnsiTheme="minorHAnsi" w:cstheme="minorBidi"/>
          <w:sz w:val="22"/>
          <w:szCs w:val="22"/>
        </w:rPr>
      </w:pPr>
      <w:hyperlink w:anchor="_Toc242340642" w:history="1">
        <w:r w:rsidR="00A1322A" w:rsidRPr="00F016AF">
          <w:rPr>
            <w:rStyle w:val="a3"/>
          </w:rPr>
          <w:t>В ближайшие годы российских пенсионеров ожидает значительное увеличение пенсионных выплат. Согласно прогнозам, основанным на бюджете Социального фонда и расчетах Минтруда, к 2027 году средний размер страховой пенсии по старости может преодолеть психологически важную отметку в 29 тысяч рублей. Разберем ключевые аспекты грядущих изменений: как будет проходить индексация, из чего складывается пенсия и как самостоятельно оценить будущий доход.</w:t>
        </w:r>
        <w:r w:rsidR="00A1322A">
          <w:rPr>
            <w:webHidden/>
          </w:rPr>
          <w:tab/>
        </w:r>
        <w:r w:rsidR="00A1322A">
          <w:rPr>
            <w:webHidden/>
          </w:rPr>
          <w:fldChar w:fldCharType="begin"/>
        </w:r>
        <w:r w:rsidR="00A1322A">
          <w:rPr>
            <w:webHidden/>
          </w:rPr>
          <w:instrText xml:space="preserve"> PAGEREF _Toc242340642 \h </w:instrText>
        </w:r>
        <w:r w:rsidR="00A1322A">
          <w:rPr>
            <w:webHidden/>
          </w:rPr>
        </w:r>
        <w:r w:rsidR="00A1322A">
          <w:rPr>
            <w:webHidden/>
          </w:rPr>
          <w:fldChar w:fldCharType="separate"/>
        </w:r>
        <w:r w:rsidR="00790D39">
          <w:rPr>
            <w:webHidden/>
          </w:rPr>
          <w:t>53</w:t>
        </w:r>
        <w:r w:rsidR="00A1322A">
          <w:rPr>
            <w:webHidden/>
          </w:rPr>
          <w:fldChar w:fldCharType="end"/>
        </w:r>
      </w:hyperlink>
    </w:p>
    <w:p w14:paraId="351086DA" w14:textId="6CD31131"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43" w:history="1">
        <w:r w:rsidR="00A1322A" w:rsidRPr="00F016AF">
          <w:rPr>
            <w:rStyle w:val="a3"/>
            <w:noProof/>
          </w:rPr>
          <w:t>Конкурент, 07.10.2026, Пенсионные деньги больше не «сгорят». Как будет работать новый закон</w:t>
        </w:r>
        <w:r w:rsidR="00A1322A">
          <w:rPr>
            <w:noProof/>
            <w:webHidden/>
          </w:rPr>
          <w:tab/>
        </w:r>
        <w:r w:rsidR="00A1322A">
          <w:rPr>
            <w:noProof/>
            <w:webHidden/>
          </w:rPr>
          <w:fldChar w:fldCharType="begin"/>
        </w:r>
        <w:r w:rsidR="00A1322A">
          <w:rPr>
            <w:noProof/>
            <w:webHidden/>
          </w:rPr>
          <w:instrText xml:space="preserve"> PAGEREF _Toc242340643 \h </w:instrText>
        </w:r>
        <w:r w:rsidR="00A1322A">
          <w:rPr>
            <w:noProof/>
            <w:webHidden/>
          </w:rPr>
        </w:r>
        <w:r w:rsidR="00A1322A">
          <w:rPr>
            <w:noProof/>
            <w:webHidden/>
          </w:rPr>
          <w:fldChar w:fldCharType="separate"/>
        </w:r>
        <w:r w:rsidR="00790D39">
          <w:rPr>
            <w:noProof/>
            <w:webHidden/>
          </w:rPr>
          <w:t>55</w:t>
        </w:r>
        <w:r w:rsidR="00A1322A">
          <w:rPr>
            <w:noProof/>
            <w:webHidden/>
          </w:rPr>
          <w:fldChar w:fldCharType="end"/>
        </w:r>
      </w:hyperlink>
    </w:p>
    <w:p w14:paraId="56122BEA" w14:textId="65BE830C" w:rsidR="00A1322A" w:rsidRDefault="003A5239">
      <w:pPr>
        <w:pStyle w:val="31"/>
        <w:rPr>
          <w:rFonts w:asciiTheme="minorHAnsi" w:eastAsiaTheme="minorEastAsia" w:hAnsiTheme="minorHAnsi" w:cstheme="minorBidi"/>
          <w:sz w:val="22"/>
          <w:szCs w:val="22"/>
        </w:rPr>
      </w:pPr>
      <w:hyperlink w:anchor="_Toc242340644" w:history="1">
        <w:r w:rsidR="00A1322A" w:rsidRPr="00F016AF">
          <w:rPr>
            <w:rStyle w:val="a3"/>
          </w:rPr>
          <w:t>С 1 января 2027 г. в России заработает важное правило, которое защитит пенсионные накопления граждан. Как пояснила эксперт Президентской академии Екатерина Медякова, теперь инвестиционный доход от накопительной пенсии не будет «сгорать» из-за ошибок в расчетах.</w:t>
        </w:r>
        <w:r w:rsidR="00A1322A">
          <w:rPr>
            <w:webHidden/>
          </w:rPr>
          <w:tab/>
        </w:r>
        <w:r w:rsidR="00A1322A">
          <w:rPr>
            <w:webHidden/>
          </w:rPr>
          <w:fldChar w:fldCharType="begin"/>
        </w:r>
        <w:r w:rsidR="00A1322A">
          <w:rPr>
            <w:webHidden/>
          </w:rPr>
          <w:instrText xml:space="preserve"> PAGEREF _Toc242340644 \h </w:instrText>
        </w:r>
        <w:r w:rsidR="00A1322A">
          <w:rPr>
            <w:webHidden/>
          </w:rPr>
        </w:r>
        <w:r w:rsidR="00A1322A">
          <w:rPr>
            <w:webHidden/>
          </w:rPr>
          <w:fldChar w:fldCharType="separate"/>
        </w:r>
        <w:r w:rsidR="00790D39">
          <w:rPr>
            <w:webHidden/>
          </w:rPr>
          <w:t>55</w:t>
        </w:r>
        <w:r w:rsidR="00A1322A">
          <w:rPr>
            <w:webHidden/>
          </w:rPr>
          <w:fldChar w:fldCharType="end"/>
        </w:r>
      </w:hyperlink>
    </w:p>
    <w:p w14:paraId="122B9E3B" w14:textId="640B8B8A"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45" w:history="1">
        <w:r w:rsidR="00A1322A" w:rsidRPr="00F016AF">
          <w:rPr>
            <w:rStyle w:val="a3"/>
            <w:noProof/>
          </w:rPr>
          <w:t>Конкурент, 07.10.2026, За какие 5 лет советского стажа могут сделать самый выгодный перерасчёт</w:t>
        </w:r>
        <w:r w:rsidR="00A1322A">
          <w:rPr>
            <w:noProof/>
            <w:webHidden/>
          </w:rPr>
          <w:tab/>
        </w:r>
        <w:r w:rsidR="00A1322A">
          <w:rPr>
            <w:noProof/>
            <w:webHidden/>
          </w:rPr>
          <w:fldChar w:fldCharType="begin"/>
        </w:r>
        <w:r w:rsidR="00A1322A">
          <w:rPr>
            <w:noProof/>
            <w:webHidden/>
          </w:rPr>
          <w:instrText xml:space="preserve"> PAGEREF _Toc242340645 \h </w:instrText>
        </w:r>
        <w:r w:rsidR="00A1322A">
          <w:rPr>
            <w:noProof/>
            <w:webHidden/>
          </w:rPr>
        </w:r>
        <w:r w:rsidR="00A1322A">
          <w:rPr>
            <w:noProof/>
            <w:webHidden/>
          </w:rPr>
          <w:fldChar w:fldCharType="separate"/>
        </w:r>
        <w:r w:rsidR="00790D39">
          <w:rPr>
            <w:noProof/>
            <w:webHidden/>
          </w:rPr>
          <w:t>55</w:t>
        </w:r>
        <w:r w:rsidR="00A1322A">
          <w:rPr>
            <w:noProof/>
            <w:webHidden/>
          </w:rPr>
          <w:fldChar w:fldCharType="end"/>
        </w:r>
      </w:hyperlink>
    </w:p>
    <w:p w14:paraId="2E61F854" w14:textId="3BE4E46B" w:rsidR="00A1322A" w:rsidRDefault="003A5239">
      <w:pPr>
        <w:pStyle w:val="31"/>
        <w:rPr>
          <w:rFonts w:asciiTheme="minorHAnsi" w:eastAsiaTheme="minorEastAsia" w:hAnsiTheme="minorHAnsi" w:cstheme="minorBidi"/>
          <w:sz w:val="22"/>
          <w:szCs w:val="22"/>
        </w:rPr>
      </w:pPr>
      <w:hyperlink w:anchor="_Toc242340646" w:history="1">
        <w:r w:rsidR="00A1322A" w:rsidRPr="00F016AF">
          <w:rPr>
            <w:rStyle w:val="a3"/>
          </w:rPr>
          <w:t>Многие российские пенсионеры не подозревают, что их ежемесячные выплаты могут быть существенно занижены из-за особенностей первоначального расчета. Ключевая проблема кроется в учете заработка за периоды до 2002 года, когда действовали иные правила начисления. Именно здесь скрывается легальная возможность для пересмотра и увеличения пенсии.</w:t>
        </w:r>
        <w:r w:rsidR="00A1322A">
          <w:rPr>
            <w:webHidden/>
          </w:rPr>
          <w:tab/>
        </w:r>
        <w:r w:rsidR="00A1322A">
          <w:rPr>
            <w:webHidden/>
          </w:rPr>
          <w:fldChar w:fldCharType="begin"/>
        </w:r>
        <w:r w:rsidR="00A1322A">
          <w:rPr>
            <w:webHidden/>
          </w:rPr>
          <w:instrText xml:space="preserve"> PAGEREF _Toc242340646 \h </w:instrText>
        </w:r>
        <w:r w:rsidR="00A1322A">
          <w:rPr>
            <w:webHidden/>
          </w:rPr>
        </w:r>
        <w:r w:rsidR="00A1322A">
          <w:rPr>
            <w:webHidden/>
          </w:rPr>
          <w:fldChar w:fldCharType="separate"/>
        </w:r>
        <w:r w:rsidR="00790D39">
          <w:rPr>
            <w:webHidden/>
          </w:rPr>
          <w:t>55</w:t>
        </w:r>
        <w:r w:rsidR="00A1322A">
          <w:rPr>
            <w:webHidden/>
          </w:rPr>
          <w:fldChar w:fldCharType="end"/>
        </w:r>
      </w:hyperlink>
    </w:p>
    <w:p w14:paraId="7F807F82" w14:textId="5B65CAFF"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47" w:history="1">
        <w:r w:rsidR="00A1322A" w:rsidRPr="00F016AF">
          <w:rPr>
            <w:rStyle w:val="a3"/>
            <w:noProof/>
          </w:rPr>
          <w:t>PRIMPRESS, 07.10.2026, Пересчитают стаж. Размер ежемесячных выплат увеличат для пяти категорий пенсионеров</w:t>
        </w:r>
        <w:r w:rsidR="00A1322A">
          <w:rPr>
            <w:noProof/>
            <w:webHidden/>
          </w:rPr>
          <w:tab/>
        </w:r>
        <w:r w:rsidR="00A1322A">
          <w:rPr>
            <w:noProof/>
            <w:webHidden/>
          </w:rPr>
          <w:fldChar w:fldCharType="begin"/>
        </w:r>
        <w:r w:rsidR="00A1322A">
          <w:rPr>
            <w:noProof/>
            <w:webHidden/>
          </w:rPr>
          <w:instrText xml:space="preserve"> PAGEREF _Toc242340647 \h </w:instrText>
        </w:r>
        <w:r w:rsidR="00A1322A">
          <w:rPr>
            <w:noProof/>
            <w:webHidden/>
          </w:rPr>
        </w:r>
        <w:r w:rsidR="00A1322A">
          <w:rPr>
            <w:noProof/>
            <w:webHidden/>
          </w:rPr>
          <w:fldChar w:fldCharType="separate"/>
        </w:r>
        <w:r w:rsidR="00790D39">
          <w:rPr>
            <w:noProof/>
            <w:webHidden/>
          </w:rPr>
          <w:t>57</w:t>
        </w:r>
        <w:r w:rsidR="00A1322A">
          <w:rPr>
            <w:noProof/>
            <w:webHidden/>
          </w:rPr>
          <w:fldChar w:fldCharType="end"/>
        </w:r>
      </w:hyperlink>
    </w:p>
    <w:p w14:paraId="7FA8ABFD" w14:textId="33949BE7" w:rsidR="00A1322A" w:rsidRDefault="003A5239">
      <w:pPr>
        <w:pStyle w:val="31"/>
        <w:rPr>
          <w:rFonts w:asciiTheme="minorHAnsi" w:eastAsiaTheme="minorEastAsia" w:hAnsiTheme="minorHAnsi" w:cstheme="minorBidi"/>
          <w:sz w:val="22"/>
          <w:szCs w:val="22"/>
        </w:rPr>
      </w:pPr>
      <w:hyperlink w:anchor="_Toc242340648" w:history="1">
        <w:r w:rsidR="00A1322A" w:rsidRPr="00F016AF">
          <w:rPr>
            <w:rStyle w:val="a3"/>
          </w:rPr>
          <w:t>Российским пенсионерам рассказали о случаях, когда размер ежемесячной выплаты можно увеличить после подтверждения дополнительных периодов стажа или других оснований для перерасчета. Речь идет сразу о нескольких категориях пожилых граждан, которым Социальный фонд может пересмотреть размер страховой пенсии. В ряде случаев для этого потребуется заявление и подтверждающие документы, сообщает PRIMPRESS.</w:t>
        </w:r>
        <w:r w:rsidR="00A1322A">
          <w:rPr>
            <w:webHidden/>
          </w:rPr>
          <w:tab/>
        </w:r>
        <w:r w:rsidR="00A1322A">
          <w:rPr>
            <w:webHidden/>
          </w:rPr>
          <w:fldChar w:fldCharType="begin"/>
        </w:r>
        <w:r w:rsidR="00A1322A">
          <w:rPr>
            <w:webHidden/>
          </w:rPr>
          <w:instrText xml:space="preserve"> PAGEREF _Toc242340648 \h </w:instrText>
        </w:r>
        <w:r w:rsidR="00A1322A">
          <w:rPr>
            <w:webHidden/>
          </w:rPr>
        </w:r>
        <w:r w:rsidR="00A1322A">
          <w:rPr>
            <w:webHidden/>
          </w:rPr>
          <w:fldChar w:fldCharType="separate"/>
        </w:r>
        <w:r w:rsidR="00790D39">
          <w:rPr>
            <w:webHidden/>
          </w:rPr>
          <w:t>57</w:t>
        </w:r>
        <w:r w:rsidR="00A1322A">
          <w:rPr>
            <w:webHidden/>
          </w:rPr>
          <w:fldChar w:fldCharType="end"/>
        </w:r>
      </w:hyperlink>
    </w:p>
    <w:p w14:paraId="04DAFC3B" w14:textId="6062E6D7" w:rsidR="00A1322A" w:rsidRDefault="003A5239">
      <w:pPr>
        <w:pStyle w:val="12"/>
        <w:tabs>
          <w:tab w:val="right" w:leader="dot" w:pos="9061"/>
        </w:tabs>
        <w:rPr>
          <w:rFonts w:asciiTheme="minorHAnsi" w:eastAsiaTheme="minorEastAsia" w:hAnsiTheme="minorHAnsi" w:cstheme="minorBidi"/>
          <w:b w:val="0"/>
          <w:noProof/>
          <w:sz w:val="22"/>
          <w:szCs w:val="22"/>
        </w:rPr>
      </w:pPr>
      <w:hyperlink w:anchor="_Toc242340649" w:history="1">
        <w:r w:rsidR="00A1322A" w:rsidRPr="00F016AF">
          <w:rPr>
            <w:rStyle w:val="a3"/>
            <w:noProof/>
          </w:rPr>
          <w:t>НОВОСТИ МАКРОЭКОНОМИКИ</w:t>
        </w:r>
        <w:r w:rsidR="00A1322A">
          <w:rPr>
            <w:noProof/>
            <w:webHidden/>
          </w:rPr>
          <w:tab/>
        </w:r>
        <w:r w:rsidR="00A1322A">
          <w:rPr>
            <w:noProof/>
            <w:webHidden/>
          </w:rPr>
          <w:fldChar w:fldCharType="begin"/>
        </w:r>
        <w:r w:rsidR="00A1322A">
          <w:rPr>
            <w:noProof/>
            <w:webHidden/>
          </w:rPr>
          <w:instrText xml:space="preserve"> PAGEREF _Toc242340649 \h </w:instrText>
        </w:r>
        <w:r w:rsidR="00A1322A">
          <w:rPr>
            <w:noProof/>
            <w:webHidden/>
          </w:rPr>
        </w:r>
        <w:r w:rsidR="00A1322A">
          <w:rPr>
            <w:noProof/>
            <w:webHidden/>
          </w:rPr>
          <w:fldChar w:fldCharType="separate"/>
        </w:r>
        <w:r w:rsidR="00790D39">
          <w:rPr>
            <w:noProof/>
            <w:webHidden/>
          </w:rPr>
          <w:t>59</w:t>
        </w:r>
        <w:r w:rsidR="00A1322A">
          <w:rPr>
            <w:noProof/>
            <w:webHidden/>
          </w:rPr>
          <w:fldChar w:fldCharType="end"/>
        </w:r>
      </w:hyperlink>
    </w:p>
    <w:p w14:paraId="600B0586" w14:textId="778D8CF2"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50" w:history="1">
        <w:r w:rsidR="00A1322A" w:rsidRPr="00F016AF">
          <w:rPr>
            <w:rStyle w:val="a3"/>
            <w:noProof/>
          </w:rPr>
          <w:t>Бизнес-журнал, 07.10.2026, МРОТ, пенсии, довольствие: кому будут платить больше в 2027 году</w:t>
        </w:r>
        <w:r w:rsidR="00A1322A">
          <w:rPr>
            <w:noProof/>
            <w:webHidden/>
          </w:rPr>
          <w:tab/>
        </w:r>
        <w:r w:rsidR="00A1322A">
          <w:rPr>
            <w:noProof/>
            <w:webHidden/>
          </w:rPr>
          <w:fldChar w:fldCharType="begin"/>
        </w:r>
        <w:r w:rsidR="00A1322A">
          <w:rPr>
            <w:noProof/>
            <w:webHidden/>
          </w:rPr>
          <w:instrText xml:space="preserve"> PAGEREF _Toc242340650 \h </w:instrText>
        </w:r>
        <w:r w:rsidR="00A1322A">
          <w:rPr>
            <w:noProof/>
            <w:webHidden/>
          </w:rPr>
        </w:r>
        <w:r w:rsidR="00A1322A">
          <w:rPr>
            <w:noProof/>
            <w:webHidden/>
          </w:rPr>
          <w:fldChar w:fldCharType="separate"/>
        </w:r>
        <w:r w:rsidR="00790D39">
          <w:rPr>
            <w:noProof/>
            <w:webHidden/>
          </w:rPr>
          <w:t>59</w:t>
        </w:r>
        <w:r w:rsidR="00A1322A">
          <w:rPr>
            <w:noProof/>
            <w:webHidden/>
          </w:rPr>
          <w:fldChar w:fldCharType="end"/>
        </w:r>
      </w:hyperlink>
    </w:p>
    <w:p w14:paraId="21DFD852" w14:textId="1AA59DA7" w:rsidR="00A1322A" w:rsidRDefault="003A5239">
      <w:pPr>
        <w:pStyle w:val="31"/>
        <w:rPr>
          <w:rFonts w:asciiTheme="minorHAnsi" w:eastAsiaTheme="minorEastAsia" w:hAnsiTheme="minorHAnsi" w:cstheme="minorBidi"/>
          <w:sz w:val="22"/>
          <w:szCs w:val="22"/>
        </w:rPr>
      </w:pPr>
      <w:hyperlink w:anchor="_Toc242340651" w:history="1">
        <w:r w:rsidR="00A1322A" w:rsidRPr="00F016AF">
          <w:rPr>
            <w:rStyle w:val="a3"/>
          </w:rPr>
          <w:t>Проект нового бюджета на 2027 год уже подписан Михаилом Мишустиным и отправлен в Госдуму. Помимо прочего, в него заложена индексация ряда выплат. «Бизнес Журнал» разобрался, о каких суммах идет речь, и кто может рассчитывать на повышение заработка.</w:t>
        </w:r>
        <w:r w:rsidR="00A1322A">
          <w:rPr>
            <w:webHidden/>
          </w:rPr>
          <w:tab/>
        </w:r>
        <w:r w:rsidR="00A1322A">
          <w:rPr>
            <w:webHidden/>
          </w:rPr>
          <w:fldChar w:fldCharType="begin"/>
        </w:r>
        <w:r w:rsidR="00A1322A">
          <w:rPr>
            <w:webHidden/>
          </w:rPr>
          <w:instrText xml:space="preserve"> PAGEREF _Toc242340651 \h </w:instrText>
        </w:r>
        <w:r w:rsidR="00A1322A">
          <w:rPr>
            <w:webHidden/>
          </w:rPr>
        </w:r>
        <w:r w:rsidR="00A1322A">
          <w:rPr>
            <w:webHidden/>
          </w:rPr>
          <w:fldChar w:fldCharType="separate"/>
        </w:r>
        <w:r w:rsidR="00790D39">
          <w:rPr>
            <w:webHidden/>
          </w:rPr>
          <w:t>59</w:t>
        </w:r>
        <w:r w:rsidR="00A1322A">
          <w:rPr>
            <w:webHidden/>
          </w:rPr>
          <w:fldChar w:fldCharType="end"/>
        </w:r>
      </w:hyperlink>
    </w:p>
    <w:p w14:paraId="237A982F" w14:textId="6881AF83"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52" w:history="1">
        <w:r w:rsidR="00A1322A" w:rsidRPr="00F016AF">
          <w:rPr>
            <w:rStyle w:val="a3"/>
            <w:noProof/>
          </w:rPr>
          <w:t>Эксперт, 07.10.2026, В каком случае «обеление» экономики идет на пользу развитию страны</w:t>
        </w:r>
        <w:r w:rsidR="00A1322A">
          <w:rPr>
            <w:noProof/>
            <w:webHidden/>
          </w:rPr>
          <w:tab/>
        </w:r>
        <w:r w:rsidR="00A1322A">
          <w:rPr>
            <w:noProof/>
            <w:webHidden/>
          </w:rPr>
          <w:fldChar w:fldCharType="begin"/>
        </w:r>
        <w:r w:rsidR="00A1322A">
          <w:rPr>
            <w:noProof/>
            <w:webHidden/>
          </w:rPr>
          <w:instrText xml:space="preserve"> PAGEREF _Toc242340652 \h </w:instrText>
        </w:r>
        <w:r w:rsidR="00A1322A">
          <w:rPr>
            <w:noProof/>
            <w:webHidden/>
          </w:rPr>
        </w:r>
        <w:r w:rsidR="00A1322A">
          <w:rPr>
            <w:noProof/>
            <w:webHidden/>
          </w:rPr>
          <w:fldChar w:fldCharType="separate"/>
        </w:r>
        <w:r w:rsidR="00790D39">
          <w:rPr>
            <w:noProof/>
            <w:webHidden/>
          </w:rPr>
          <w:t>60</w:t>
        </w:r>
        <w:r w:rsidR="00A1322A">
          <w:rPr>
            <w:noProof/>
            <w:webHidden/>
          </w:rPr>
          <w:fldChar w:fldCharType="end"/>
        </w:r>
      </w:hyperlink>
    </w:p>
    <w:p w14:paraId="312D071C" w14:textId="28929CB5" w:rsidR="00A1322A" w:rsidRDefault="003A5239">
      <w:pPr>
        <w:pStyle w:val="31"/>
        <w:rPr>
          <w:rFonts w:asciiTheme="minorHAnsi" w:eastAsiaTheme="minorEastAsia" w:hAnsiTheme="minorHAnsi" w:cstheme="minorBidi"/>
          <w:sz w:val="22"/>
          <w:szCs w:val="22"/>
        </w:rPr>
      </w:pPr>
      <w:hyperlink w:anchor="_Toc242340653" w:history="1">
        <w:r w:rsidR="00A1322A" w:rsidRPr="00F016AF">
          <w:rPr>
            <w:rStyle w:val="a3"/>
          </w:rPr>
          <w:t>В 2026 году «обеление» стало одной из центральных тем экономической политики. Логика понятна: чем прозрачнее оборот, тем честнее конкуренция и выше доходы бюджета. Однако еще в декабре 2025 года президент Владимир Путин отметил странную последовательность: НДС уже повысили, тогда как многие меры плана были отнесены на конец 2026-го. Сроки позднее ускорили, но вопрос остался: если цена легальной работы растет раньше, чем появляются ее преимущества, часть бизнеса может выбрать не выход из тени, а закрытие или новые способы остаться в ней.</w:t>
        </w:r>
        <w:r w:rsidR="00A1322A">
          <w:rPr>
            <w:webHidden/>
          </w:rPr>
          <w:tab/>
        </w:r>
        <w:r w:rsidR="00A1322A">
          <w:rPr>
            <w:webHidden/>
          </w:rPr>
          <w:fldChar w:fldCharType="begin"/>
        </w:r>
        <w:r w:rsidR="00A1322A">
          <w:rPr>
            <w:webHidden/>
          </w:rPr>
          <w:instrText xml:space="preserve"> PAGEREF _Toc242340653 \h </w:instrText>
        </w:r>
        <w:r w:rsidR="00A1322A">
          <w:rPr>
            <w:webHidden/>
          </w:rPr>
        </w:r>
        <w:r w:rsidR="00A1322A">
          <w:rPr>
            <w:webHidden/>
          </w:rPr>
          <w:fldChar w:fldCharType="separate"/>
        </w:r>
        <w:r w:rsidR="00790D39">
          <w:rPr>
            <w:webHidden/>
          </w:rPr>
          <w:t>60</w:t>
        </w:r>
        <w:r w:rsidR="00A1322A">
          <w:rPr>
            <w:webHidden/>
          </w:rPr>
          <w:fldChar w:fldCharType="end"/>
        </w:r>
      </w:hyperlink>
    </w:p>
    <w:p w14:paraId="27769451" w14:textId="61EAC0C8"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54" w:history="1">
        <w:r w:rsidR="00A1322A" w:rsidRPr="00F016AF">
          <w:rPr>
            <w:rStyle w:val="a3"/>
            <w:noProof/>
          </w:rPr>
          <w:t>Свободная пресса, 07.10.2026, Куда уйдут российские вкладчики от нового роста налогов? Эксперт назвал возможные инструменты</w:t>
        </w:r>
        <w:r w:rsidR="00A1322A">
          <w:rPr>
            <w:noProof/>
            <w:webHidden/>
          </w:rPr>
          <w:tab/>
        </w:r>
        <w:r w:rsidR="00A1322A">
          <w:rPr>
            <w:noProof/>
            <w:webHidden/>
          </w:rPr>
          <w:fldChar w:fldCharType="begin"/>
        </w:r>
        <w:r w:rsidR="00A1322A">
          <w:rPr>
            <w:noProof/>
            <w:webHidden/>
          </w:rPr>
          <w:instrText xml:space="preserve"> PAGEREF _Toc242340654 \h </w:instrText>
        </w:r>
        <w:r w:rsidR="00A1322A">
          <w:rPr>
            <w:noProof/>
            <w:webHidden/>
          </w:rPr>
        </w:r>
        <w:r w:rsidR="00A1322A">
          <w:rPr>
            <w:noProof/>
            <w:webHidden/>
          </w:rPr>
          <w:fldChar w:fldCharType="separate"/>
        </w:r>
        <w:r w:rsidR="00790D39">
          <w:rPr>
            <w:noProof/>
            <w:webHidden/>
          </w:rPr>
          <w:t>62</w:t>
        </w:r>
        <w:r w:rsidR="00A1322A">
          <w:rPr>
            <w:noProof/>
            <w:webHidden/>
          </w:rPr>
          <w:fldChar w:fldCharType="end"/>
        </w:r>
      </w:hyperlink>
    </w:p>
    <w:p w14:paraId="0B24A46C" w14:textId="45EDC3AE" w:rsidR="00A1322A" w:rsidRDefault="003A5239">
      <w:pPr>
        <w:pStyle w:val="31"/>
        <w:rPr>
          <w:rFonts w:asciiTheme="minorHAnsi" w:eastAsiaTheme="minorEastAsia" w:hAnsiTheme="minorHAnsi" w:cstheme="minorBidi"/>
          <w:sz w:val="22"/>
          <w:szCs w:val="22"/>
        </w:rPr>
      </w:pPr>
      <w:hyperlink w:anchor="_Toc242340655" w:history="1">
        <w:r w:rsidR="00A1322A" w:rsidRPr="00F016AF">
          <w:rPr>
            <w:rStyle w:val="a3"/>
          </w:rPr>
          <w:t>Минфин предлагает включить пассивные доходы граждан</w:t>
        </w:r>
        <w:r w:rsidR="00A1322A" w:rsidRPr="00F016AF">
          <w:rPr>
            <w:rStyle w:val="a3"/>
            <w:lang w:val="en-US"/>
          </w:rPr>
          <w:t> </w:t>
        </w:r>
        <w:r w:rsidR="00A1322A" w:rsidRPr="00F016AF">
          <w:rPr>
            <w:rStyle w:val="a3"/>
          </w:rPr>
          <w:t>— дивиденды, проценты по</w:t>
        </w:r>
        <w:r w:rsidR="00A1322A" w:rsidRPr="00F016AF">
          <w:rPr>
            <w:rStyle w:val="a3"/>
            <w:lang w:val="en-US"/>
          </w:rPr>
          <w:t> </w:t>
        </w:r>
        <w:r w:rsidR="00A1322A" w:rsidRPr="00F016AF">
          <w:rPr>
            <w:rStyle w:val="a3"/>
          </w:rPr>
          <w:t>вкладам, доходы от</w:t>
        </w:r>
        <w:r w:rsidR="00A1322A" w:rsidRPr="00F016AF">
          <w:rPr>
            <w:rStyle w:val="a3"/>
            <w:lang w:val="en-US"/>
          </w:rPr>
          <w:t> </w:t>
        </w:r>
        <w:r w:rsidR="00A1322A" w:rsidRPr="00F016AF">
          <w:rPr>
            <w:rStyle w:val="a3"/>
          </w:rPr>
          <w:t>операций с</w:t>
        </w:r>
        <w:r w:rsidR="00A1322A" w:rsidRPr="00F016AF">
          <w:rPr>
            <w:rStyle w:val="a3"/>
            <w:lang w:val="en-US"/>
          </w:rPr>
          <w:t> </w:t>
        </w:r>
        <w:r w:rsidR="00A1322A" w:rsidRPr="00F016AF">
          <w:rPr>
            <w:rStyle w:val="a3"/>
          </w:rPr>
          <w:t>ценными бумагами и</w:t>
        </w:r>
        <w:r w:rsidR="00A1322A" w:rsidRPr="00F016AF">
          <w:rPr>
            <w:rStyle w:val="a3"/>
            <w:lang w:val="en-US"/>
          </w:rPr>
          <w:t> </w:t>
        </w:r>
        <w:r w:rsidR="00A1322A" w:rsidRPr="00F016AF">
          <w:rPr>
            <w:rStyle w:val="a3"/>
          </w:rPr>
          <w:t>цифровыми правами, от</w:t>
        </w:r>
        <w:r w:rsidR="00A1322A" w:rsidRPr="00F016AF">
          <w:rPr>
            <w:rStyle w:val="a3"/>
            <w:lang w:val="en-US"/>
          </w:rPr>
          <w:t> </w:t>
        </w:r>
        <w:r w:rsidR="00A1322A" w:rsidRPr="00F016AF">
          <w:rPr>
            <w:rStyle w:val="a3"/>
          </w:rPr>
          <w:t>продажи имущества, подарков и</w:t>
        </w:r>
        <w:r w:rsidR="00A1322A" w:rsidRPr="00F016AF">
          <w:rPr>
            <w:rStyle w:val="a3"/>
            <w:lang w:val="en-US"/>
          </w:rPr>
          <w:t> </w:t>
        </w:r>
        <w:r w:rsidR="00A1322A" w:rsidRPr="00F016AF">
          <w:rPr>
            <w:rStyle w:val="a3"/>
          </w:rPr>
          <w:t>страхования</w:t>
        </w:r>
        <w:r w:rsidR="00A1322A" w:rsidRPr="00F016AF">
          <w:rPr>
            <w:rStyle w:val="a3"/>
            <w:lang w:val="en-US"/>
          </w:rPr>
          <w:t> </w:t>
        </w:r>
        <w:r w:rsidR="00A1322A" w:rsidRPr="00F016AF">
          <w:rPr>
            <w:rStyle w:val="a3"/>
          </w:rPr>
          <w:t>— в</w:t>
        </w:r>
        <w:r w:rsidR="00A1322A" w:rsidRPr="00F016AF">
          <w:rPr>
            <w:rStyle w:val="a3"/>
            <w:lang w:val="en-US"/>
          </w:rPr>
          <w:t> </w:t>
        </w:r>
        <w:r w:rsidR="00A1322A" w:rsidRPr="00F016AF">
          <w:rPr>
            <w:rStyle w:val="a3"/>
          </w:rPr>
          <w:t>основную налоговую базу НДФЛ с</w:t>
        </w:r>
        <w:r w:rsidR="00A1322A" w:rsidRPr="00F016AF">
          <w:rPr>
            <w:rStyle w:val="a3"/>
            <w:lang w:val="en-US"/>
          </w:rPr>
          <w:t> </w:t>
        </w:r>
        <w:r w:rsidR="00A1322A" w:rsidRPr="00F016AF">
          <w:rPr>
            <w:rStyle w:val="a3"/>
          </w:rPr>
          <w:t>прогрессивной шкалой 13−22%. Сейчас эти доходы облагаются по</w:t>
        </w:r>
        <w:r w:rsidR="00A1322A" w:rsidRPr="00F016AF">
          <w:rPr>
            <w:rStyle w:val="a3"/>
            <w:lang w:val="en-US"/>
          </w:rPr>
          <w:t> </w:t>
        </w:r>
        <w:r w:rsidR="00A1322A" w:rsidRPr="00F016AF">
          <w:rPr>
            <w:rStyle w:val="a3"/>
          </w:rPr>
          <w:t>ставкам 13−15%.</w:t>
        </w:r>
        <w:r w:rsidR="00A1322A">
          <w:rPr>
            <w:webHidden/>
          </w:rPr>
          <w:tab/>
        </w:r>
        <w:r w:rsidR="00A1322A">
          <w:rPr>
            <w:webHidden/>
          </w:rPr>
          <w:fldChar w:fldCharType="begin"/>
        </w:r>
        <w:r w:rsidR="00A1322A">
          <w:rPr>
            <w:webHidden/>
          </w:rPr>
          <w:instrText xml:space="preserve"> PAGEREF _Toc242340655 \h </w:instrText>
        </w:r>
        <w:r w:rsidR="00A1322A">
          <w:rPr>
            <w:webHidden/>
          </w:rPr>
        </w:r>
        <w:r w:rsidR="00A1322A">
          <w:rPr>
            <w:webHidden/>
          </w:rPr>
          <w:fldChar w:fldCharType="separate"/>
        </w:r>
        <w:r w:rsidR="00790D39">
          <w:rPr>
            <w:webHidden/>
          </w:rPr>
          <w:t>62</w:t>
        </w:r>
        <w:r w:rsidR="00A1322A">
          <w:rPr>
            <w:webHidden/>
          </w:rPr>
          <w:fldChar w:fldCharType="end"/>
        </w:r>
      </w:hyperlink>
    </w:p>
    <w:p w14:paraId="17C4712B" w14:textId="2C56A049"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56" w:history="1">
        <w:r w:rsidR="00A1322A" w:rsidRPr="00F016AF">
          <w:rPr>
            <w:rStyle w:val="a3"/>
            <w:noProof/>
            <w:lang w:val="en-US"/>
          </w:rPr>
          <w:t>Forbes</w:t>
        </w:r>
        <w:r w:rsidR="00A1322A" w:rsidRPr="00F016AF">
          <w:rPr>
            <w:rStyle w:val="a3"/>
            <w:noProof/>
          </w:rPr>
          <w:t>, 07.10.2026, Коллективные инвестиции: глобальные тренды и локальные вызовы</w:t>
        </w:r>
        <w:r w:rsidR="00A1322A">
          <w:rPr>
            <w:noProof/>
            <w:webHidden/>
          </w:rPr>
          <w:tab/>
        </w:r>
        <w:r w:rsidR="00A1322A">
          <w:rPr>
            <w:noProof/>
            <w:webHidden/>
          </w:rPr>
          <w:fldChar w:fldCharType="begin"/>
        </w:r>
        <w:r w:rsidR="00A1322A">
          <w:rPr>
            <w:noProof/>
            <w:webHidden/>
          </w:rPr>
          <w:instrText xml:space="preserve"> PAGEREF _Toc242340656 \h </w:instrText>
        </w:r>
        <w:r w:rsidR="00A1322A">
          <w:rPr>
            <w:noProof/>
            <w:webHidden/>
          </w:rPr>
        </w:r>
        <w:r w:rsidR="00A1322A">
          <w:rPr>
            <w:noProof/>
            <w:webHidden/>
          </w:rPr>
          <w:fldChar w:fldCharType="separate"/>
        </w:r>
        <w:r w:rsidR="00790D39">
          <w:rPr>
            <w:noProof/>
            <w:webHidden/>
          </w:rPr>
          <w:t>63</w:t>
        </w:r>
        <w:r w:rsidR="00A1322A">
          <w:rPr>
            <w:noProof/>
            <w:webHidden/>
          </w:rPr>
          <w:fldChar w:fldCharType="end"/>
        </w:r>
      </w:hyperlink>
    </w:p>
    <w:p w14:paraId="66363F5B" w14:textId="1C3B1B7D" w:rsidR="00A1322A" w:rsidRDefault="003A5239">
      <w:pPr>
        <w:pStyle w:val="31"/>
        <w:rPr>
          <w:rFonts w:asciiTheme="minorHAnsi" w:eastAsiaTheme="minorEastAsia" w:hAnsiTheme="minorHAnsi" w:cstheme="minorBidi"/>
          <w:sz w:val="22"/>
          <w:szCs w:val="22"/>
        </w:rPr>
      </w:pPr>
      <w:hyperlink w:anchor="_Toc242340657" w:history="1">
        <w:r w:rsidR="00A1322A" w:rsidRPr="00F016AF">
          <w:rPr>
            <w:rStyle w:val="a3"/>
          </w:rPr>
          <w:t>За последние годы драйвером роста рынка коллективных инвестиций стал спрос на консервативные инструменты с минимальным риском. Но чтобы интерес к коллективным инвестициям развивался дальше, отрасли потребуется палитра новых инвестиционных решений. О том, какой она может быть, в преддверии конференции Сбера «Настоящее будущее», которая состоится 8 октября в Москве, рассказывает генеральный директор УК «Первая» Андрей Бершадский</w:t>
        </w:r>
        <w:r w:rsidR="00A1322A">
          <w:rPr>
            <w:webHidden/>
          </w:rPr>
          <w:tab/>
        </w:r>
        <w:r w:rsidR="00A1322A">
          <w:rPr>
            <w:webHidden/>
          </w:rPr>
          <w:fldChar w:fldCharType="begin"/>
        </w:r>
        <w:r w:rsidR="00A1322A">
          <w:rPr>
            <w:webHidden/>
          </w:rPr>
          <w:instrText xml:space="preserve"> PAGEREF _Toc242340657 \h </w:instrText>
        </w:r>
        <w:r w:rsidR="00A1322A">
          <w:rPr>
            <w:webHidden/>
          </w:rPr>
        </w:r>
        <w:r w:rsidR="00A1322A">
          <w:rPr>
            <w:webHidden/>
          </w:rPr>
          <w:fldChar w:fldCharType="separate"/>
        </w:r>
        <w:r w:rsidR="00790D39">
          <w:rPr>
            <w:webHidden/>
          </w:rPr>
          <w:t>63</w:t>
        </w:r>
        <w:r w:rsidR="00A1322A">
          <w:rPr>
            <w:webHidden/>
          </w:rPr>
          <w:fldChar w:fldCharType="end"/>
        </w:r>
      </w:hyperlink>
    </w:p>
    <w:p w14:paraId="4A2983DD" w14:textId="139B0FC0"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58" w:history="1">
        <w:r w:rsidR="00A1322A" w:rsidRPr="00F016AF">
          <w:rPr>
            <w:rStyle w:val="a3"/>
            <w:noProof/>
          </w:rPr>
          <w:t>Известия, 07.10.2026, В «Сбере» оценили поведение инвесторов с положительным и отрицательным доходом</w:t>
        </w:r>
        <w:r w:rsidR="00A1322A">
          <w:rPr>
            <w:noProof/>
            <w:webHidden/>
          </w:rPr>
          <w:tab/>
        </w:r>
        <w:r w:rsidR="00A1322A">
          <w:rPr>
            <w:noProof/>
            <w:webHidden/>
          </w:rPr>
          <w:fldChar w:fldCharType="begin"/>
        </w:r>
        <w:r w:rsidR="00A1322A">
          <w:rPr>
            <w:noProof/>
            <w:webHidden/>
          </w:rPr>
          <w:instrText xml:space="preserve"> PAGEREF _Toc242340658 \h </w:instrText>
        </w:r>
        <w:r w:rsidR="00A1322A">
          <w:rPr>
            <w:noProof/>
            <w:webHidden/>
          </w:rPr>
        </w:r>
        <w:r w:rsidR="00A1322A">
          <w:rPr>
            <w:noProof/>
            <w:webHidden/>
          </w:rPr>
          <w:fldChar w:fldCharType="separate"/>
        </w:r>
        <w:r w:rsidR="00790D39">
          <w:rPr>
            <w:noProof/>
            <w:webHidden/>
          </w:rPr>
          <w:t>67</w:t>
        </w:r>
        <w:r w:rsidR="00A1322A">
          <w:rPr>
            <w:noProof/>
            <w:webHidden/>
          </w:rPr>
          <w:fldChar w:fldCharType="end"/>
        </w:r>
      </w:hyperlink>
    </w:p>
    <w:p w14:paraId="35B48E27" w14:textId="321C112A" w:rsidR="00A1322A" w:rsidRDefault="003A5239">
      <w:pPr>
        <w:pStyle w:val="31"/>
        <w:rPr>
          <w:rFonts w:asciiTheme="minorHAnsi" w:eastAsiaTheme="minorEastAsia" w:hAnsiTheme="minorHAnsi" w:cstheme="minorBidi"/>
          <w:sz w:val="22"/>
          <w:szCs w:val="22"/>
        </w:rPr>
      </w:pPr>
      <w:hyperlink w:anchor="_Toc242340659" w:history="1">
        <w:r w:rsidR="00A1322A" w:rsidRPr="00F016AF">
          <w:rPr>
            <w:rStyle w:val="a3"/>
          </w:rPr>
          <w:t>Инвесторы с положительным доходом чаще пополняют свои инвестиционные продукты и используют автоматические накопления, чем клиенты с отрицательным результатом. К такому выводу пришли аналитики «СберИнвестиций», изучив финансовое поведение клиентов с начала 2026 года с помощью сервиса «Портфельная аналитика».</w:t>
        </w:r>
        <w:r w:rsidR="00A1322A">
          <w:rPr>
            <w:webHidden/>
          </w:rPr>
          <w:tab/>
        </w:r>
        <w:r w:rsidR="00A1322A">
          <w:rPr>
            <w:webHidden/>
          </w:rPr>
          <w:fldChar w:fldCharType="begin"/>
        </w:r>
        <w:r w:rsidR="00A1322A">
          <w:rPr>
            <w:webHidden/>
          </w:rPr>
          <w:instrText xml:space="preserve"> PAGEREF _Toc242340659 \h </w:instrText>
        </w:r>
        <w:r w:rsidR="00A1322A">
          <w:rPr>
            <w:webHidden/>
          </w:rPr>
        </w:r>
        <w:r w:rsidR="00A1322A">
          <w:rPr>
            <w:webHidden/>
          </w:rPr>
          <w:fldChar w:fldCharType="separate"/>
        </w:r>
        <w:r w:rsidR="00790D39">
          <w:rPr>
            <w:webHidden/>
          </w:rPr>
          <w:t>67</w:t>
        </w:r>
        <w:r w:rsidR="00A1322A">
          <w:rPr>
            <w:webHidden/>
          </w:rPr>
          <w:fldChar w:fldCharType="end"/>
        </w:r>
      </w:hyperlink>
    </w:p>
    <w:p w14:paraId="6ABE31FA" w14:textId="066D0E07"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60" w:history="1">
        <w:r w:rsidR="00A1322A" w:rsidRPr="00F016AF">
          <w:rPr>
            <w:rStyle w:val="a3"/>
            <w:noProof/>
          </w:rPr>
          <w:t>ТАСС, 07.10.2026, Комитет ГД поддержал проект федерального бюджета на 2027-2029 годы</w:t>
        </w:r>
        <w:r w:rsidR="00A1322A">
          <w:rPr>
            <w:noProof/>
            <w:webHidden/>
          </w:rPr>
          <w:tab/>
        </w:r>
        <w:r w:rsidR="00A1322A">
          <w:rPr>
            <w:noProof/>
            <w:webHidden/>
          </w:rPr>
          <w:fldChar w:fldCharType="begin"/>
        </w:r>
        <w:r w:rsidR="00A1322A">
          <w:rPr>
            <w:noProof/>
            <w:webHidden/>
          </w:rPr>
          <w:instrText xml:space="preserve"> PAGEREF _Toc242340660 \h </w:instrText>
        </w:r>
        <w:r w:rsidR="00A1322A">
          <w:rPr>
            <w:noProof/>
            <w:webHidden/>
          </w:rPr>
        </w:r>
        <w:r w:rsidR="00A1322A">
          <w:rPr>
            <w:noProof/>
            <w:webHidden/>
          </w:rPr>
          <w:fldChar w:fldCharType="separate"/>
        </w:r>
        <w:r w:rsidR="00790D39">
          <w:rPr>
            <w:noProof/>
            <w:webHidden/>
          </w:rPr>
          <w:t>67</w:t>
        </w:r>
        <w:r w:rsidR="00A1322A">
          <w:rPr>
            <w:noProof/>
            <w:webHidden/>
          </w:rPr>
          <w:fldChar w:fldCharType="end"/>
        </w:r>
      </w:hyperlink>
    </w:p>
    <w:p w14:paraId="1D902C6C" w14:textId="7A7C8FBE" w:rsidR="00A1322A" w:rsidRDefault="003A5239">
      <w:pPr>
        <w:pStyle w:val="31"/>
        <w:rPr>
          <w:rFonts w:asciiTheme="minorHAnsi" w:eastAsiaTheme="minorEastAsia" w:hAnsiTheme="minorHAnsi" w:cstheme="minorBidi"/>
          <w:sz w:val="22"/>
          <w:szCs w:val="22"/>
        </w:rPr>
      </w:pPr>
      <w:hyperlink w:anchor="_Toc242340661" w:history="1">
        <w:r w:rsidR="00A1322A" w:rsidRPr="00F016AF">
          <w:rPr>
            <w:rStyle w:val="a3"/>
          </w:rPr>
          <w:t>Комитет Госдумы по финансовому рынку рекомендовал к принятию в первом чтении проект федерального бюджета на 2027-2029 годы. Документ был внесен в Госдуму правительством РФ 30 сентября, планируется, что Госдума рассмотрит его в первом чтении 29 октября.</w:t>
        </w:r>
        <w:r w:rsidR="00A1322A">
          <w:rPr>
            <w:webHidden/>
          </w:rPr>
          <w:tab/>
        </w:r>
        <w:r w:rsidR="00A1322A">
          <w:rPr>
            <w:webHidden/>
          </w:rPr>
          <w:fldChar w:fldCharType="begin"/>
        </w:r>
        <w:r w:rsidR="00A1322A">
          <w:rPr>
            <w:webHidden/>
          </w:rPr>
          <w:instrText xml:space="preserve"> PAGEREF _Toc242340661 \h </w:instrText>
        </w:r>
        <w:r w:rsidR="00A1322A">
          <w:rPr>
            <w:webHidden/>
          </w:rPr>
        </w:r>
        <w:r w:rsidR="00A1322A">
          <w:rPr>
            <w:webHidden/>
          </w:rPr>
          <w:fldChar w:fldCharType="separate"/>
        </w:r>
        <w:r w:rsidR="00790D39">
          <w:rPr>
            <w:webHidden/>
          </w:rPr>
          <w:t>67</w:t>
        </w:r>
        <w:r w:rsidR="00A1322A">
          <w:rPr>
            <w:webHidden/>
          </w:rPr>
          <w:fldChar w:fldCharType="end"/>
        </w:r>
      </w:hyperlink>
    </w:p>
    <w:p w14:paraId="3F04F497" w14:textId="74A6B15D"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62" w:history="1">
        <w:r w:rsidR="00A1322A" w:rsidRPr="00F016AF">
          <w:rPr>
            <w:rStyle w:val="a3"/>
            <w:noProof/>
          </w:rPr>
          <w:t>ТАСС, 07.10.2026, НАУФОР направила Минфину письмо с предложениями модернизации ИИС-3</w:t>
        </w:r>
        <w:r w:rsidR="00A1322A">
          <w:rPr>
            <w:noProof/>
            <w:webHidden/>
          </w:rPr>
          <w:tab/>
        </w:r>
        <w:r w:rsidR="00A1322A">
          <w:rPr>
            <w:noProof/>
            <w:webHidden/>
          </w:rPr>
          <w:fldChar w:fldCharType="begin"/>
        </w:r>
        <w:r w:rsidR="00A1322A">
          <w:rPr>
            <w:noProof/>
            <w:webHidden/>
          </w:rPr>
          <w:instrText xml:space="preserve"> PAGEREF _Toc242340662 \h </w:instrText>
        </w:r>
        <w:r w:rsidR="00A1322A">
          <w:rPr>
            <w:noProof/>
            <w:webHidden/>
          </w:rPr>
        </w:r>
        <w:r w:rsidR="00A1322A">
          <w:rPr>
            <w:noProof/>
            <w:webHidden/>
          </w:rPr>
          <w:fldChar w:fldCharType="separate"/>
        </w:r>
        <w:r w:rsidR="00790D39">
          <w:rPr>
            <w:noProof/>
            <w:webHidden/>
          </w:rPr>
          <w:t>68</w:t>
        </w:r>
        <w:r w:rsidR="00A1322A">
          <w:rPr>
            <w:noProof/>
            <w:webHidden/>
          </w:rPr>
          <w:fldChar w:fldCharType="end"/>
        </w:r>
      </w:hyperlink>
    </w:p>
    <w:p w14:paraId="3C281807" w14:textId="2A00A7DD" w:rsidR="00A1322A" w:rsidRDefault="003A5239">
      <w:pPr>
        <w:pStyle w:val="31"/>
        <w:rPr>
          <w:rFonts w:asciiTheme="minorHAnsi" w:eastAsiaTheme="minorEastAsia" w:hAnsiTheme="minorHAnsi" w:cstheme="minorBidi"/>
          <w:sz w:val="22"/>
          <w:szCs w:val="22"/>
        </w:rPr>
      </w:pPr>
      <w:hyperlink w:anchor="_Toc242340663" w:history="1">
        <w:r w:rsidR="00A1322A" w:rsidRPr="00F016AF">
          <w:rPr>
            <w:rStyle w:val="a3"/>
          </w:rPr>
          <w:t>Национальная ассоциация участников фондового рынка (НАУФОР) направила министру финансов РФ Антону Силуанову письмо с предложениями по модернизации индивидуальных инвестиционных счетов третьего типа (ИИС-3), в том числе предлагается отказаться от увеличения их минимального срока после 2026 года. Об этом говорится в письме НАУФОР к Силуанову, которое есть в распоряжении ТАСС.</w:t>
        </w:r>
        <w:r w:rsidR="00A1322A">
          <w:rPr>
            <w:webHidden/>
          </w:rPr>
          <w:tab/>
        </w:r>
        <w:r w:rsidR="00A1322A">
          <w:rPr>
            <w:webHidden/>
          </w:rPr>
          <w:fldChar w:fldCharType="begin"/>
        </w:r>
        <w:r w:rsidR="00A1322A">
          <w:rPr>
            <w:webHidden/>
          </w:rPr>
          <w:instrText xml:space="preserve"> PAGEREF _Toc242340663 \h </w:instrText>
        </w:r>
        <w:r w:rsidR="00A1322A">
          <w:rPr>
            <w:webHidden/>
          </w:rPr>
        </w:r>
        <w:r w:rsidR="00A1322A">
          <w:rPr>
            <w:webHidden/>
          </w:rPr>
          <w:fldChar w:fldCharType="separate"/>
        </w:r>
        <w:r w:rsidR="00790D39">
          <w:rPr>
            <w:webHidden/>
          </w:rPr>
          <w:t>68</w:t>
        </w:r>
        <w:r w:rsidR="00A1322A">
          <w:rPr>
            <w:webHidden/>
          </w:rPr>
          <w:fldChar w:fldCharType="end"/>
        </w:r>
      </w:hyperlink>
    </w:p>
    <w:p w14:paraId="692E8FD8" w14:textId="5946981E"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64" w:history="1">
        <w:r w:rsidR="00A1322A" w:rsidRPr="00F016AF">
          <w:rPr>
            <w:rStyle w:val="a3"/>
            <w:noProof/>
          </w:rPr>
          <w:t>НАУФОР, 07.10.2026, Предложения НАУФОР по модернизации ИИС-3</w:t>
        </w:r>
        <w:r w:rsidR="00A1322A">
          <w:rPr>
            <w:noProof/>
            <w:webHidden/>
          </w:rPr>
          <w:tab/>
        </w:r>
        <w:r w:rsidR="00A1322A">
          <w:rPr>
            <w:noProof/>
            <w:webHidden/>
          </w:rPr>
          <w:fldChar w:fldCharType="begin"/>
        </w:r>
        <w:r w:rsidR="00A1322A">
          <w:rPr>
            <w:noProof/>
            <w:webHidden/>
          </w:rPr>
          <w:instrText xml:space="preserve"> PAGEREF _Toc242340664 \h </w:instrText>
        </w:r>
        <w:r w:rsidR="00A1322A">
          <w:rPr>
            <w:noProof/>
            <w:webHidden/>
          </w:rPr>
        </w:r>
        <w:r w:rsidR="00A1322A">
          <w:rPr>
            <w:noProof/>
            <w:webHidden/>
          </w:rPr>
          <w:fldChar w:fldCharType="separate"/>
        </w:r>
        <w:r w:rsidR="00790D39">
          <w:rPr>
            <w:noProof/>
            <w:webHidden/>
          </w:rPr>
          <w:t>69</w:t>
        </w:r>
        <w:r w:rsidR="00A1322A">
          <w:rPr>
            <w:noProof/>
            <w:webHidden/>
          </w:rPr>
          <w:fldChar w:fldCharType="end"/>
        </w:r>
      </w:hyperlink>
    </w:p>
    <w:p w14:paraId="3A51405D" w14:textId="267582EE" w:rsidR="00A1322A" w:rsidRDefault="003A5239">
      <w:pPr>
        <w:pStyle w:val="31"/>
        <w:rPr>
          <w:rFonts w:asciiTheme="minorHAnsi" w:eastAsiaTheme="minorEastAsia" w:hAnsiTheme="minorHAnsi" w:cstheme="minorBidi"/>
          <w:sz w:val="22"/>
          <w:szCs w:val="22"/>
        </w:rPr>
      </w:pPr>
      <w:hyperlink w:anchor="_Toc242340665" w:history="1">
        <w:r w:rsidR="00A1322A" w:rsidRPr="00F016AF">
          <w:rPr>
            <w:rStyle w:val="a3"/>
          </w:rPr>
          <w:t>НАУФОР направила в Министерство финансов РФ письмо с предложениями о модернизации ИИС-3 в целях более эффективного использования данного инструмента для решения поставленной Президентом РФ задачи увеличения капитализации российского фондового рынка к 2030 году.</w:t>
        </w:r>
        <w:r w:rsidR="00A1322A">
          <w:rPr>
            <w:webHidden/>
          </w:rPr>
          <w:tab/>
        </w:r>
        <w:r w:rsidR="00A1322A">
          <w:rPr>
            <w:webHidden/>
          </w:rPr>
          <w:fldChar w:fldCharType="begin"/>
        </w:r>
        <w:r w:rsidR="00A1322A">
          <w:rPr>
            <w:webHidden/>
          </w:rPr>
          <w:instrText xml:space="preserve"> PAGEREF _Toc242340665 \h </w:instrText>
        </w:r>
        <w:r w:rsidR="00A1322A">
          <w:rPr>
            <w:webHidden/>
          </w:rPr>
        </w:r>
        <w:r w:rsidR="00A1322A">
          <w:rPr>
            <w:webHidden/>
          </w:rPr>
          <w:fldChar w:fldCharType="separate"/>
        </w:r>
        <w:r w:rsidR="00790D39">
          <w:rPr>
            <w:webHidden/>
          </w:rPr>
          <w:t>69</w:t>
        </w:r>
        <w:r w:rsidR="00A1322A">
          <w:rPr>
            <w:webHidden/>
          </w:rPr>
          <w:fldChar w:fldCharType="end"/>
        </w:r>
      </w:hyperlink>
    </w:p>
    <w:p w14:paraId="5A1F0307" w14:textId="204864C0"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66" w:history="1">
        <w:r w:rsidR="00A1322A" w:rsidRPr="00F016AF">
          <w:rPr>
            <w:rStyle w:val="a3"/>
            <w:noProof/>
          </w:rPr>
          <w:t>РИА Финмаркет, 07.10.2026, Комитет Госдумы поддержал право ЦБ на постоянной основе определять офшорные юрисдикции для оценки владельцев финорганизаций</w:t>
        </w:r>
        <w:r w:rsidR="00A1322A">
          <w:rPr>
            <w:noProof/>
            <w:webHidden/>
          </w:rPr>
          <w:tab/>
        </w:r>
        <w:r w:rsidR="00A1322A">
          <w:rPr>
            <w:noProof/>
            <w:webHidden/>
          </w:rPr>
          <w:fldChar w:fldCharType="begin"/>
        </w:r>
        <w:r w:rsidR="00A1322A">
          <w:rPr>
            <w:noProof/>
            <w:webHidden/>
          </w:rPr>
          <w:instrText xml:space="preserve"> PAGEREF _Toc242340666 \h </w:instrText>
        </w:r>
        <w:r w:rsidR="00A1322A">
          <w:rPr>
            <w:noProof/>
            <w:webHidden/>
          </w:rPr>
        </w:r>
        <w:r w:rsidR="00A1322A">
          <w:rPr>
            <w:noProof/>
            <w:webHidden/>
          </w:rPr>
          <w:fldChar w:fldCharType="separate"/>
        </w:r>
        <w:r w:rsidR="00790D39">
          <w:rPr>
            <w:noProof/>
            <w:webHidden/>
          </w:rPr>
          <w:t>70</w:t>
        </w:r>
        <w:r w:rsidR="00A1322A">
          <w:rPr>
            <w:noProof/>
            <w:webHidden/>
          </w:rPr>
          <w:fldChar w:fldCharType="end"/>
        </w:r>
      </w:hyperlink>
    </w:p>
    <w:p w14:paraId="72C41C2D" w14:textId="0B08963E" w:rsidR="00A1322A" w:rsidRDefault="003A5239">
      <w:pPr>
        <w:pStyle w:val="31"/>
        <w:rPr>
          <w:rFonts w:asciiTheme="minorHAnsi" w:eastAsiaTheme="minorEastAsia" w:hAnsiTheme="minorHAnsi" w:cstheme="minorBidi"/>
          <w:sz w:val="22"/>
          <w:szCs w:val="22"/>
        </w:rPr>
      </w:pPr>
      <w:hyperlink w:anchor="_Toc242340667" w:history="1">
        <w:r w:rsidR="00A1322A" w:rsidRPr="00F016AF">
          <w:rPr>
            <w:rStyle w:val="a3"/>
          </w:rPr>
          <w:t>Комитет Госдумы по финансовому рынку на заседании в среду рекомендовал принять в первом чтении законопроект, который на постоянной основе закрепляет за ЦБ РФ полномочие утверждать перечень государств и территорий, в которых не могут быть зарегистрированы владельцы и контролирующие лица российских финансовых организаций.</w:t>
        </w:r>
        <w:r w:rsidR="00A1322A">
          <w:rPr>
            <w:webHidden/>
          </w:rPr>
          <w:tab/>
        </w:r>
        <w:r w:rsidR="00A1322A">
          <w:rPr>
            <w:webHidden/>
          </w:rPr>
          <w:fldChar w:fldCharType="begin"/>
        </w:r>
        <w:r w:rsidR="00A1322A">
          <w:rPr>
            <w:webHidden/>
          </w:rPr>
          <w:instrText xml:space="preserve"> PAGEREF _Toc242340667 \h </w:instrText>
        </w:r>
        <w:r w:rsidR="00A1322A">
          <w:rPr>
            <w:webHidden/>
          </w:rPr>
        </w:r>
        <w:r w:rsidR="00A1322A">
          <w:rPr>
            <w:webHidden/>
          </w:rPr>
          <w:fldChar w:fldCharType="separate"/>
        </w:r>
        <w:r w:rsidR="00790D39">
          <w:rPr>
            <w:webHidden/>
          </w:rPr>
          <w:t>70</w:t>
        </w:r>
        <w:r w:rsidR="00A1322A">
          <w:rPr>
            <w:webHidden/>
          </w:rPr>
          <w:fldChar w:fldCharType="end"/>
        </w:r>
      </w:hyperlink>
    </w:p>
    <w:p w14:paraId="6879D51E" w14:textId="1F48688A"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68" w:history="1">
        <w:r w:rsidR="00A1322A" w:rsidRPr="00F016AF">
          <w:rPr>
            <w:rStyle w:val="a3"/>
            <w:noProof/>
          </w:rPr>
          <w:t>ТАСС, 07.10.2026, Эксперт Литвинов назвал низким охват добровольным соцстрахованием самозанятых</w:t>
        </w:r>
        <w:r w:rsidR="00A1322A">
          <w:rPr>
            <w:noProof/>
            <w:webHidden/>
          </w:rPr>
          <w:tab/>
        </w:r>
        <w:r w:rsidR="00A1322A">
          <w:rPr>
            <w:noProof/>
            <w:webHidden/>
          </w:rPr>
          <w:fldChar w:fldCharType="begin"/>
        </w:r>
        <w:r w:rsidR="00A1322A">
          <w:rPr>
            <w:noProof/>
            <w:webHidden/>
          </w:rPr>
          <w:instrText xml:space="preserve"> PAGEREF _Toc242340668 \h </w:instrText>
        </w:r>
        <w:r w:rsidR="00A1322A">
          <w:rPr>
            <w:noProof/>
            <w:webHidden/>
          </w:rPr>
        </w:r>
        <w:r w:rsidR="00A1322A">
          <w:rPr>
            <w:noProof/>
            <w:webHidden/>
          </w:rPr>
          <w:fldChar w:fldCharType="separate"/>
        </w:r>
        <w:r w:rsidR="00790D39">
          <w:rPr>
            <w:noProof/>
            <w:webHidden/>
          </w:rPr>
          <w:t>72</w:t>
        </w:r>
        <w:r w:rsidR="00A1322A">
          <w:rPr>
            <w:noProof/>
            <w:webHidden/>
          </w:rPr>
          <w:fldChar w:fldCharType="end"/>
        </w:r>
      </w:hyperlink>
    </w:p>
    <w:p w14:paraId="24F1D9F5" w14:textId="075D5692" w:rsidR="00A1322A" w:rsidRDefault="003A5239">
      <w:pPr>
        <w:pStyle w:val="31"/>
        <w:rPr>
          <w:rFonts w:asciiTheme="minorHAnsi" w:eastAsiaTheme="minorEastAsia" w:hAnsiTheme="minorHAnsi" w:cstheme="minorBidi"/>
          <w:sz w:val="22"/>
          <w:szCs w:val="22"/>
        </w:rPr>
      </w:pPr>
      <w:hyperlink w:anchor="_Toc242340669" w:history="1">
        <w:r w:rsidR="00A1322A" w:rsidRPr="00F016AF">
          <w:rPr>
            <w:rStyle w:val="a3"/>
          </w:rPr>
          <w:t>Охват экспериментальным механизмом добровольного социального страхования самозанятых остается низким. Об этом на проходящей на федеральной территории Сириус Всероссийской неделе охраны труда сообщил президент общероссийской общественной организации "Объединение самозанятых России" Иван Литвинов.</w:t>
        </w:r>
        <w:r w:rsidR="00A1322A">
          <w:rPr>
            <w:webHidden/>
          </w:rPr>
          <w:tab/>
        </w:r>
        <w:r w:rsidR="00A1322A">
          <w:rPr>
            <w:webHidden/>
          </w:rPr>
          <w:fldChar w:fldCharType="begin"/>
        </w:r>
        <w:r w:rsidR="00A1322A">
          <w:rPr>
            <w:webHidden/>
          </w:rPr>
          <w:instrText xml:space="preserve"> PAGEREF _Toc242340669 \h </w:instrText>
        </w:r>
        <w:r w:rsidR="00A1322A">
          <w:rPr>
            <w:webHidden/>
          </w:rPr>
        </w:r>
        <w:r w:rsidR="00A1322A">
          <w:rPr>
            <w:webHidden/>
          </w:rPr>
          <w:fldChar w:fldCharType="separate"/>
        </w:r>
        <w:r w:rsidR="00790D39">
          <w:rPr>
            <w:webHidden/>
          </w:rPr>
          <w:t>72</w:t>
        </w:r>
        <w:r w:rsidR="00A1322A">
          <w:rPr>
            <w:webHidden/>
          </w:rPr>
          <w:fldChar w:fldCharType="end"/>
        </w:r>
      </w:hyperlink>
    </w:p>
    <w:p w14:paraId="6D4361B8" w14:textId="7568CCDC"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70" w:history="1">
        <w:r w:rsidR="00A1322A" w:rsidRPr="00F016AF">
          <w:rPr>
            <w:rStyle w:val="a3"/>
            <w:noProof/>
          </w:rPr>
          <w:t>ТАСС, 07.10.2026, Эксперт Литвинов назвал меры для роста охвата эксперимента по добровольному страхованию</w:t>
        </w:r>
        <w:r w:rsidR="00A1322A">
          <w:rPr>
            <w:noProof/>
            <w:webHidden/>
          </w:rPr>
          <w:tab/>
        </w:r>
        <w:r w:rsidR="00A1322A">
          <w:rPr>
            <w:noProof/>
            <w:webHidden/>
          </w:rPr>
          <w:fldChar w:fldCharType="begin"/>
        </w:r>
        <w:r w:rsidR="00A1322A">
          <w:rPr>
            <w:noProof/>
            <w:webHidden/>
          </w:rPr>
          <w:instrText xml:space="preserve"> PAGEREF _Toc242340670 \h </w:instrText>
        </w:r>
        <w:r w:rsidR="00A1322A">
          <w:rPr>
            <w:noProof/>
            <w:webHidden/>
          </w:rPr>
        </w:r>
        <w:r w:rsidR="00A1322A">
          <w:rPr>
            <w:noProof/>
            <w:webHidden/>
          </w:rPr>
          <w:fldChar w:fldCharType="separate"/>
        </w:r>
        <w:r w:rsidR="00790D39">
          <w:rPr>
            <w:noProof/>
            <w:webHidden/>
          </w:rPr>
          <w:t>73</w:t>
        </w:r>
        <w:r w:rsidR="00A1322A">
          <w:rPr>
            <w:noProof/>
            <w:webHidden/>
          </w:rPr>
          <w:fldChar w:fldCharType="end"/>
        </w:r>
      </w:hyperlink>
    </w:p>
    <w:p w14:paraId="4D08C841" w14:textId="0FF19BF1" w:rsidR="00A1322A" w:rsidRDefault="003A5239">
      <w:pPr>
        <w:pStyle w:val="31"/>
        <w:rPr>
          <w:rFonts w:asciiTheme="minorHAnsi" w:eastAsiaTheme="minorEastAsia" w:hAnsiTheme="minorHAnsi" w:cstheme="minorBidi"/>
          <w:sz w:val="22"/>
          <w:szCs w:val="22"/>
        </w:rPr>
      </w:pPr>
      <w:hyperlink w:anchor="_Toc242340671" w:history="1">
        <w:r w:rsidR="00A1322A" w:rsidRPr="00F016AF">
          <w:rPr>
            <w:rStyle w:val="a3"/>
          </w:rPr>
          <w:t>Росту охвата эксперимента по добровольному страхованию для самозанятых в России поспособствовало бы субсидирование взносов государством, предоставление налоговых вычетов за взносы и включение в эксперимент страхования по беременности и родам. Об этом на проходящей на федеральной территории Сириус Всероссийской неделе охраны труда сообщил президент общероссийской общественной организации "Объединение самозанятых России" Иван Литвинов.</w:t>
        </w:r>
        <w:r w:rsidR="00A1322A">
          <w:rPr>
            <w:webHidden/>
          </w:rPr>
          <w:tab/>
        </w:r>
        <w:r w:rsidR="00A1322A">
          <w:rPr>
            <w:webHidden/>
          </w:rPr>
          <w:fldChar w:fldCharType="begin"/>
        </w:r>
        <w:r w:rsidR="00A1322A">
          <w:rPr>
            <w:webHidden/>
          </w:rPr>
          <w:instrText xml:space="preserve"> PAGEREF _Toc242340671 \h </w:instrText>
        </w:r>
        <w:r w:rsidR="00A1322A">
          <w:rPr>
            <w:webHidden/>
          </w:rPr>
        </w:r>
        <w:r w:rsidR="00A1322A">
          <w:rPr>
            <w:webHidden/>
          </w:rPr>
          <w:fldChar w:fldCharType="separate"/>
        </w:r>
        <w:r w:rsidR="00790D39">
          <w:rPr>
            <w:webHidden/>
          </w:rPr>
          <w:t>73</w:t>
        </w:r>
        <w:r w:rsidR="00A1322A">
          <w:rPr>
            <w:webHidden/>
          </w:rPr>
          <w:fldChar w:fldCharType="end"/>
        </w:r>
      </w:hyperlink>
    </w:p>
    <w:p w14:paraId="64F73B8E" w14:textId="47BA32A2"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72" w:history="1">
        <w:r w:rsidR="00A1322A" w:rsidRPr="00F016AF">
          <w:rPr>
            <w:rStyle w:val="a3"/>
            <w:noProof/>
          </w:rPr>
          <w:t>ТАСС, 07.10.2026, Профсоюз предложил норму о стимулировании добровольного соцстрахования самозанятых</w:t>
        </w:r>
        <w:r w:rsidR="00A1322A">
          <w:rPr>
            <w:noProof/>
            <w:webHidden/>
          </w:rPr>
          <w:tab/>
        </w:r>
        <w:r w:rsidR="00A1322A">
          <w:rPr>
            <w:noProof/>
            <w:webHidden/>
          </w:rPr>
          <w:fldChar w:fldCharType="begin"/>
        </w:r>
        <w:r w:rsidR="00A1322A">
          <w:rPr>
            <w:noProof/>
            <w:webHidden/>
          </w:rPr>
          <w:instrText xml:space="preserve"> PAGEREF _Toc242340672 \h </w:instrText>
        </w:r>
        <w:r w:rsidR="00A1322A">
          <w:rPr>
            <w:noProof/>
            <w:webHidden/>
          </w:rPr>
        </w:r>
        <w:r w:rsidR="00A1322A">
          <w:rPr>
            <w:noProof/>
            <w:webHidden/>
          </w:rPr>
          <w:fldChar w:fldCharType="separate"/>
        </w:r>
        <w:r w:rsidR="00790D39">
          <w:rPr>
            <w:noProof/>
            <w:webHidden/>
          </w:rPr>
          <w:t>74</w:t>
        </w:r>
        <w:r w:rsidR="00A1322A">
          <w:rPr>
            <w:noProof/>
            <w:webHidden/>
          </w:rPr>
          <w:fldChar w:fldCharType="end"/>
        </w:r>
      </w:hyperlink>
    </w:p>
    <w:p w14:paraId="7BB49D89" w14:textId="0F45E813" w:rsidR="00A1322A" w:rsidRDefault="003A5239">
      <w:pPr>
        <w:pStyle w:val="31"/>
        <w:rPr>
          <w:rFonts w:asciiTheme="minorHAnsi" w:eastAsiaTheme="minorEastAsia" w:hAnsiTheme="minorHAnsi" w:cstheme="minorBidi"/>
          <w:sz w:val="22"/>
          <w:szCs w:val="22"/>
        </w:rPr>
      </w:pPr>
      <w:hyperlink w:anchor="_Toc242340673" w:history="1">
        <w:r w:rsidR="00A1322A" w:rsidRPr="00F016AF">
          <w:rPr>
            <w:rStyle w:val="a3"/>
          </w:rPr>
          <w:t>Независимый профсоюз "Новый труд", объединяющий представителей платформенной экономики, предложил ввести норму о налоговом стимулировании добровольного соцстрахования самозанятых. Соответствующую инициативу на проходящей на федеральной территории Сириус Всероссийской неделе охраны труда огласила председатель независимого профсоюза Дарья Митина.</w:t>
        </w:r>
        <w:r w:rsidR="00A1322A">
          <w:rPr>
            <w:webHidden/>
          </w:rPr>
          <w:tab/>
        </w:r>
        <w:r w:rsidR="00A1322A">
          <w:rPr>
            <w:webHidden/>
          </w:rPr>
          <w:fldChar w:fldCharType="begin"/>
        </w:r>
        <w:r w:rsidR="00A1322A">
          <w:rPr>
            <w:webHidden/>
          </w:rPr>
          <w:instrText xml:space="preserve"> PAGEREF _Toc242340673 \h </w:instrText>
        </w:r>
        <w:r w:rsidR="00A1322A">
          <w:rPr>
            <w:webHidden/>
          </w:rPr>
        </w:r>
        <w:r w:rsidR="00A1322A">
          <w:rPr>
            <w:webHidden/>
          </w:rPr>
          <w:fldChar w:fldCharType="separate"/>
        </w:r>
        <w:r w:rsidR="00790D39">
          <w:rPr>
            <w:webHidden/>
          </w:rPr>
          <w:t>74</w:t>
        </w:r>
        <w:r w:rsidR="00A1322A">
          <w:rPr>
            <w:webHidden/>
          </w:rPr>
          <w:fldChar w:fldCharType="end"/>
        </w:r>
      </w:hyperlink>
    </w:p>
    <w:p w14:paraId="5B0C80A3" w14:textId="6EF6D2F4"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74" w:history="1">
        <w:r w:rsidR="00A1322A" w:rsidRPr="00F016AF">
          <w:rPr>
            <w:rStyle w:val="a3"/>
            <w:noProof/>
          </w:rPr>
          <w:t>Commercial Real Estate, 06.10.2026, Депозиты не отпускают инвесторов</w:t>
        </w:r>
        <w:r w:rsidR="00A1322A">
          <w:rPr>
            <w:noProof/>
            <w:webHidden/>
          </w:rPr>
          <w:tab/>
        </w:r>
        <w:r w:rsidR="00A1322A">
          <w:rPr>
            <w:noProof/>
            <w:webHidden/>
          </w:rPr>
          <w:fldChar w:fldCharType="begin"/>
        </w:r>
        <w:r w:rsidR="00A1322A">
          <w:rPr>
            <w:noProof/>
            <w:webHidden/>
          </w:rPr>
          <w:instrText xml:space="preserve"> PAGEREF _Toc242340674 \h </w:instrText>
        </w:r>
        <w:r w:rsidR="00A1322A">
          <w:rPr>
            <w:noProof/>
            <w:webHidden/>
          </w:rPr>
        </w:r>
        <w:r w:rsidR="00A1322A">
          <w:rPr>
            <w:noProof/>
            <w:webHidden/>
          </w:rPr>
          <w:fldChar w:fldCharType="separate"/>
        </w:r>
        <w:r w:rsidR="00790D39">
          <w:rPr>
            <w:noProof/>
            <w:webHidden/>
          </w:rPr>
          <w:t>75</w:t>
        </w:r>
        <w:r w:rsidR="00A1322A">
          <w:rPr>
            <w:noProof/>
            <w:webHidden/>
          </w:rPr>
          <w:fldChar w:fldCharType="end"/>
        </w:r>
      </w:hyperlink>
    </w:p>
    <w:p w14:paraId="09AFCE67" w14:textId="5C4F9A37" w:rsidR="00A1322A" w:rsidRDefault="003A5239">
      <w:pPr>
        <w:pStyle w:val="31"/>
        <w:rPr>
          <w:rFonts w:asciiTheme="minorHAnsi" w:eastAsiaTheme="minorEastAsia" w:hAnsiTheme="minorHAnsi" w:cstheme="minorBidi"/>
          <w:sz w:val="22"/>
          <w:szCs w:val="22"/>
        </w:rPr>
      </w:pPr>
      <w:hyperlink w:anchor="_Toc242340675" w:history="1">
        <w:r w:rsidR="00A1322A" w:rsidRPr="00F016AF">
          <w:rPr>
            <w:rStyle w:val="a3"/>
          </w:rPr>
          <w:t>Постепенное снижение ключевой ставки замедлило приток средств на депозиты в три раза по сравнению с его пиковыми значениями. Но рынок недвижимости, который ждал денег вкладчиков после падения доходности сберегательных счетов, их не получил. Сумм на большинстве депозитов недостаточно для покупки квартиры или коммерческого помещения без привлечения кредита, а клиенты с капиталом более 10 миллионов рублей могут выбрать более доходные, чем недвижимость, фонды денежного рынка и облигации. Кроме того, вклады остаются практически безальтернативным инструментом по сочетанию доходности и уровня риска до тех пор, пока ставки по ним двузначные.</w:t>
        </w:r>
        <w:r w:rsidR="00A1322A">
          <w:rPr>
            <w:webHidden/>
          </w:rPr>
          <w:tab/>
        </w:r>
        <w:r w:rsidR="00A1322A">
          <w:rPr>
            <w:webHidden/>
          </w:rPr>
          <w:fldChar w:fldCharType="begin"/>
        </w:r>
        <w:r w:rsidR="00A1322A">
          <w:rPr>
            <w:webHidden/>
          </w:rPr>
          <w:instrText xml:space="preserve"> PAGEREF _Toc242340675 \h </w:instrText>
        </w:r>
        <w:r w:rsidR="00A1322A">
          <w:rPr>
            <w:webHidden/>
          </w:rPr>
        </w:r>
        <w:r w:rsidR="00A1322A">
          <w:rPr>
            <w:webHidden/>
          </w:rPr>
          <w:fldChar w:fldCharType="separate"/>
        </w:r>
        <w:r w:rsidR="00790D39">
          <w:rPr>
            <w:webHidden/>
          </w:rPr>
          <w:t>75</w:t>
        </w:r>
        <w:r w:rsidR="00A1322A">
          <w:rPr>
            <w:webHidden/>
          </w:rPr>
          <w:fldChar w:fldCharType="end"/>
        </w:r>
      </w:hyperlink>
    </w:p>
    <w:p w14:paraId="388DE916" w14:textId="39BC2017"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76" w:history="1">
        <w:r w:rsidR="00A1322A" w:rsidRPr="00F016AF">
          <w:rPr>
            <w:rStyle w:val="a3"/>
            <w:noProof/>
          </w:rPr>
          <w:t xml:space="preserve">Bankiros.ru, 07.10.2026, </w:t>
        </w:r>
        <w:r w:rsidR="00A1322A" w:rsidRPr="00F016AF">
          <w:rPr>
            <w:rStyle w:val="a3"/>
            <w:rFonts w:eastAsia="Verdana"/>
            <w:noProof/>
          </w:rPr>
          <w:t>Чем заменить доллары под матрасом</w:t>
        </w:r>
        <w:r w:rsidR="00A1322A">
          <w:rPr>
            <w:noProof/>
            <w:webHidden/>
          </w:rPr>
          <w:tab/>
        </w:r>
        <w:r w:rsidR="00A1322A">
          <w:rPr>
            <w:noProof/>
            <w:webHidden/>
          </w:rPr>
          <w:fldChar w:fldCharType="begin"/>
        </w:r>
        <w:r w:rsidR="00A1322A">
          <w:rPr>
            <w:noProof/>
            <w:webHidden/>
          </w:rPr>
          <w:instrText xml:space="preserve"> PAGEREF _Toc242340676 \h </w:instrText>
        </w:r>
        <w:r w:rsidR="00A1322A">
          <w:rPr>
            <w:noProof/>
            <w:webHidden/>
          </w:rPr>
        </w:r>
        <w:r w:rsidR="00A1322A">
          <w:rPr>
            <w:noProof/>
            <w:webHidden/>
          </w:rPr>
          <w:fldChar w:fldCharType="separate"/>
        </w:r>
        <w:r w:rsidR="00790D39">
          <w:rPr>
            <w:noProof/>
            <w:webHidden/>
          </w:rPr>
          <w:t>78</w:t>
        </w:r>
        <w:r w:rsidR="00A1322A">
          <w:rPr>
            <w:noProof/>
            <w:webHidden/>
          </w:rPr>
          <w:fldChar w:fldCharType="end"/>
        </w:r>
      </w:hyperlink>
    </w:p>
    <w:p w14:paraId="3733B627" w14:textId="718663E3" w:rsidR="00A1322A" w:rsidRDefault="003A5239">
      <w:pPr>
        <w:pStyle w:val="31"/>
        <w:rPr>
          <w:rFonts w:asciiTheme="minorHAnsi" w:eastAsiaTheme="minorEastAsia" w:hAnsiTheme="minorHAnsi" w:cstheme="minorBidi"/>
          <w:sz w:val="22"/>
          <w:szCs w:val="22"/>
        </w:rPr>
      </w:pPr>
      <w:hyperlink w:anchor="_Toc242340677" w:history="1">
        <w:r w:rsidR="00A1322A" w:rsidRPr="00F016AF">
          <w:rPr>
            <w:rStyle w:val="a3"/>
          </w:rPr>
          <w:t>Эксперты рекомендуют распределять деньги между разными инструментами в зависимости от срока и цели накоплений. Например:</w:t>
        </w:r>
        <w:r w:rsidR="00A1322A">
          <w:rPr>
            <w:webHidden/>
          </w:rPr>
          <w:tab/>
        </w:r>
        <w:r w:rsidR="00A1322A">
          <w:rPr>
            <w:webHidden/>
          </w:rPr>
          <w:fldChar w:fldCharType="begin"/>
        </w:r>
        <w:r w:rsidR="00A1322A">
          <w:rPr>
            <w:webHidden/>
          </w:rPr>
          <w:instrText xml:space="preserve"> PAGEREF _Toc242340677 \h </w:instrText>
        </w:r>
        <w:r w:rsidR="00A1322A">
          <w:rPr>
            <w:webHidden/>
          </w:rPr>
        </w:r>
        <w:r w:rsidR="00A1322A">
          <w:rPr>
            <w:webHidden/>
          </w:rPr>
          <w:fldChar w:fldCharType="separate"/>
        </w:r>
        <w:r w:rsidR="00790D39">
          <w:rPr>
            <w:webHidden/>
          </w:rPr>
          <w:t>78</w:t>
        </w:r>
        <w:r w:rsidR="00A1322A">
          <w:rPr>
            <w:webHidden/>
          </w:rPr>
          <w:fldChar w:fldCharType="end"/>
        </w:r>
      </w:hyperlink>
    </w:p>
    <w:p w14:paraId="55DFC2BE" w14:textId="2C3FAE7A"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78" w:history="1">
        <w:r w:rsidR="00A1322A" w:rsidRPr="00F016AF">
          <w:rPr>
            <w:rStyle w:val="a3"/>
            <w:noProof/>
          </w:rPr>
          <w:t>Ведомости, 07.10.2026, Банк России оставил без изменений список системно значимых банков</w:t>
        </w:r>
        <w:r w:rsidR="00A1322A">
          <w:rPr>
            <w:noProof/>
            <w:webHidden/>
          </w:rPr>
          <w:tab/>
        </w:r>
        <w:r w:rsidR="00A1322A">
          <w:rPr>
            <w:noProof/>
            <w:webHidden/>
          </w:rPr>
          <w:fldChar w:fldCharType="begin"/>
        </w:r>
        <w:r w:rsidR="00A1322A">
          <w:rPr>
            <w:noProof/>
            <w:webHidden/>
          </w:rPr>
          <w:instrText xml:space="preserve"> PAGEREF _Toc242340678 \h </w:instrText>
        </w:r>
        <w:r w:rsidR="00A1322A">
          <w:rPr>
            <w:noProof/>
            <w:webHidden/>
          </w:rPr>
        </w:r>
        <w:r w:rsidR="00A1322A">
          <w:rPr>
            <w:noProof/>
            <w:webHidden/>
          </w:rPr>
          <w:fldChar w:fldCharType="separate"/>
        </w:r>
        <w:r w:rsidR="00790D39">
          <w:rPr>
            <w:noProof/>
            <w:webHidden/>
          </w:rPr>
          <w:t>79</w:t>
        </w:r>
        <w:r w:rsidR="00A1322A">
          <w:rPr>
            <w:noProof/>
            <w:webHidden/>
          </w:rPr>
          <w:fldChar w:fldCharType="end"/>
        </w:r>
      </w:hyperlink>
    </w:p>
    <w:p w14:paraId="043EE54B" w14:textId="2717D7C0" w:rsidR="00A1322A" w:rsidRDefault="003A5239">
      <w:pPr>
        <w:pStyle w:val="31"/>
        <w:rPr>
          <w:rFonts w:asciiTheme="minorHAnsi" w:eastAsiaTheme="minorEastAsia" w:hAnsiTheme="minorHAnsi" w:cstheme="minorBidi"/>
          <w:sz w:val="22"/>
          <w:szCs w:val="22"/>
        </w:rPr>
      </w:pPr>
      <w:hyperlink w:anchor="_Toc242340679" w:history="1">
        <w:r w:rsidR="00A1322A" w:rsidRPr="00F016AF">
          <w:rPr>
            <w:rStyle w:val="a3"/>
          </w:rPr>
          <w:t>Банк России сохранил список системно значимых кредитных организаций (СЗКО). Об этом регулятор сообщил на своем сайте.</w:t>
        </w:r>
        <w:r w:rsidR="00A1322A">
          <w:rPr>
            <w:webHidden/>
          </w:rPr>
          <w:tab/>
        </w:r>
        <w:r w:rsidR="00A1322A">
          <w:rPr>
            <w:webHidden/>
          </w:rPr>
          <w:fldChar w:fldCharType="begin"/>
        </w:r>
        <w:r w:rsidR="00A1322A">
          <w:rPr>
            <w:webHidden/>
          </w:rPr>
          <w:instrText xml:space="preserve"> PAGEREF _Toc242340679 \h </w:instrText>
        </w:r>
        <w:r w:rsidR="00A1322A">
          <w:rPr>
            <w:webHidden/>
          </w:rPr>
        </w:r>
        <w:r w:rsidR="00A1322A">
          <w:rPr>
            <w:webHidden/>
          </w:rPr>
          <w:fldChar w:fldCharType="separate"/>
        </w:r>
        <w:r w:rsidR="00790D39">
          <w:rPr>
            <w:webHidden/>
          </w:rPr>
          <w:t>79</w:t>
        </w:r>
        <w:r w:rsidR="00A1322A">
          <w:rPr>
            <w:webHidden/>
          </w:rPr>
          <w:fldChar w:fldCharType="end"/>
        </w:r>
      </w:hyperlink>
    </w:p>
    <w:p w14:paraId="7BEF21CB" w14:textId="5918BE01"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80" w:history="1">
        <w:r w:rsidR="00A1322A" w:rsidRPr="00F016AF">
          <w:rPr>
            <w:rStyle w:val="a3"/>
            <w:noProof/>
          </w:rPr>
          <w:t>Life.Ru, 07.10.2026, Страхование вкладов: какая сумма застрахована, в каких банках и что изменится с 2027 года</w:t>
        </w:r>
        <w:r w:rsidR="00A1322A">
          <w:rPr>
            <w:noProof/>
            <w:webHidden/>
          </w:rPr>
          <w:tab/>
        </w:r>
        <w:r w:rsidR="00A1322A">
          <w:rPr>
            <w:noProof/>
            <w:webHidden/>
          </w:rPr>
          <w:fldChar w:fldCharType="begin"/>
        </w:r>
        <w:r w:rsidR="00A1322A">
          <w:rPr>
            <w:noProof/>
            <w:webHidden/>
          </w:rPr>
          <w:instrText xml:space="preserve"> PAGEREF _Toc242340680 \h </w:instrText>
        </w:r>
        <w:r w:rsidR="00A1322A">
          <w:rPr>
            <w:noProof/>
            <w:webHidden/>
          </w:rPr>
        </w:r>
        <w:r w:rsidR="00A1322A">
          <w:rPr>
            <w:noProof/>
            <w:webHidden/>
          </w:rPr>
          <w:fldChar w:fldCharType="separate"/>
        </w:r>
        <w:r w:rsidR="00790D39">
          <w:rPr>
            <w:noProof/>
            <w:webHidden/>
          </w:rPr>
          <w:t>80</w:t>
        </w:r>
        <w:r w:rsidR="00A1322A">
          <w:rPr>
            <w:noProof/>
            <w:webHidden/>
          </w:rPr>
          <w:fldChar w:fldCharType="end"/>
        </w:r>
      </w:hyperlink>
    </w:p>
    <w:p w14:paraId="1FF067C0" w14:textId="585E209A" w:rsidR="00A1322A" w:rsidRDefault="003A5239">
      <w:pPr>
        <w:pStyle w:val="31"/>
        <w:rPr>
          <w:rFonts w:asciiTheme="minorHAnsi" w:eastAsiaTheme="minorEastAsia" w:hAnsiTheme="minorHAnsi" w:cstheme="minorBidi"/>
          <w:sz w:val="22"/>
          <w:szCs w:val="22"/>
        </w:rPr>
      </w:pPr>
      <w:hyperlink w:anchor="_Toc242340681" w:history="1">
        <w:r w:rsidR="00A1322A" w:rsidRPr="00F016AF">
          <w:rPr>
            <w:rStyle w:val="a3"/>
          </w:rPr>
          <w:t>27 сентября 2026 года замминистра финансов России Иван Чебесков напомнил о расширении государственной системы финансовых гарантий с 2027 года, а также страхования жизни. Life.ru разобрался, какая сумма вклада застрахована государством в 2026 году, какие счета и вклады входят в систему, что произойдёт с деньгами при отзыве лицензии у банка, и чем будущая гарантия по страхованию жизни отличается от обычной страховки вклада.</w:t>
        </w:r>
        <w:r w:rsidR="00A1322A">
          <w:rPr>
            <w:webHidden/>
          </w:rPr>
          <w:tab/>
        </w:r>
        <w:r w:rsidR="00A1322A">
          <w:rPr>
            <w:webHidden/>
          </w:rPr>
          <w:fldChar w:fldCharType="begin"/>
        </w:r>
        <w:r w:rsidR="00A1322A">
          <w:rPr>
            <w:webHidden/>
          </w:rPr>
          <w:instrText xml:space="preserve"> PAGEREF _Toc242340681 \h </w:instrText>
        </w:r>
        <w:r w:rsidR="00A1322A">
          <w:rPr>
            <w:webHidden/>
          </w:rPr>
        </w:r>
        <w:r w:rsidR="00A1322A">
          <w:rPr>
            <w:webHidden/>
          </w:rPr>
          <w:fldChar w:fldCharType="separate"/>
        </w:r>
        <w:r w:rsidR="00790D39">
          <w:rPr>
            <w:webHidden/>
          </w:rPr>
          <w:t>80</w:t>
        </w:r>
        <w:r w:rsidR="00A1322A">
          <w:rPr>
            <w:webHidden/>
          </w:rPr>
          <w:fldChar w:fldCharType="end"/>
        </w:r>
      </w:hyperlink>
    </w:p>
    <w:p w14:paraId="64C90617" w14:textId="100C1A3B"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82" w:history="1">
        <w:r w:rsidR="00A1322A" w:rsidRPr="00F016AF">
          <w:rPr>
            <w:rStyle w:val="a3"/>
            <w:noProof/>
            <w:lang w:val="en-US"/>
          </w:rPr>
          <w:t>Forbes</w:t>
        </w:r>
        <w:r w:rsidR="00A1322A" w:rsidRPr="00F016AF">
          <w:rPr>
            <w:rStyle w:val="a3"/>
            <w:noProof/>
          </w:rPr>
          <w:t>.</w:t>
        </w:r>
        <w:r w:rsidR="00A1322A" w:rsidRPr="00F016AF">
          <w:rPr>
            <w:rStyle w:val="a3"/>
            <w:noProof/>
            <w:lang w:val="en-US"/>
          </w:rPr>
          <w:t>ru</w:t>
        </w:r>
        <w:r w:rsidR="00A1322A" w:rsidRPr="00F016AF">
          <w:rPr>
            <w:rStyle w:val="a3"/>
            <w:noProof/>
          </w:rPr>
          <w:t>, 07.10.2026, Директор по инвестициям УК «Первая» Андрей Русецкий: «Мы создаем ИИ-управляющего»</w:t>
        </w:r>
        <w:r w:rsidR="00A1322A">
          <w:rPr>
            <w:noProof/>
            <w:webHidden/>
          </w:rPr>
          <w:tab/>
        </w:r>
        <w:r w:rsidR="00A1322A">
          <w:rPr>
            <w:noProof/>
            <w:webHidden/>
          </w:rPr>
          <w:fldChar w:fldCharType="begin"/>
        </w:r>
        <w:r w:rsidR="00A1322A">
          <w:rPr>
            <w:noProof/>
            <w:webHidden/>
          </w:rPr>
          <w:instrText xml:space="preserve"> PAGEREF _Toc242340682 \h </w:instrText>
        </w:r>
        <w:r w:rsidR="00A1322A">
          <w:rPr>
            <w:noProof/>
            <w:webHidden/>
          </w:rPr>
        </w:r>
        <w:r w:rsidR="00A1322A">
          <w:rPr>
            <w:noProof/>
            <w:webHidden/>
          </w:rPr>
          <w:fldChar w:fldCharType="separate"/>
        </w:r>
        <w:r w:rsidR="00790D39">
          <w:rPr>
            <w:noProof/>
            <w:webHidden/>
          </w:rPr>
          <w:t>84</w:t>
        </w:r>
        <w:r w:rsidR="00A1322A">
          <w:rPr>
            <w:noProof/>
            <w:webHidden/>
          </w:rPr>
          <w:fldChar w:fldCharType="end"/>
        </w:r>
      </w:hyperlink>
    </w:p>
    <w:p w14:paraId="0EFB9C4A" w14:textId="167002F2" w:rsidR="00A1322A" w:rsidRDefault="003A5239">
      <w:pPr>
        <w:pStyle w:val="31"/>
        <w:rPr>
          <w:rFonts w:asciiTheme="minorHAnsi" w:eastAsiaTheme="minorEastAsia" w:hAnsiTheme="minorHAnsi" w:cstheme="minorBidi"/>
          <w:sz w:val="22"/>
          <w:szCs w:val="22"/>
        </w:rPr>
      </w:pPr>
      <w:hyperlink w:anchor="_Toc242340683" w:history="1">
        <w:r w:rsidR="00A1322A" w:rsidRPr="00F016AF">
          <w:rPr>
            <w:rStyle w:val="a3"/>
          </w:rPr>
          <w:t>На конференции «Настоящее будущее» «СберИнвестиций», которая состоится 8 октября в Москве, Управляющая компания «Первая» расскажет о новом для российского рынка проекте - биржевом фонде, портфель которого формируется при помощи алгоритмов искусственного интеллекта. О стратегии проекта, его устройстве, об особенностях его позиционирования рассказывает директор по инвестициям УК «Первая» Андрей Русецкий</w:t>
        </w:r>
        <w:r w:rsidR="00A1322A">
          <w:rPr>
            <w:webHidden/>
          </w:rPr>
          <w:tab/>
        </w:r>
        <w:r w:rsidR="00A1322A">
          <w:rPr>
            <w:webHidden/>
          </w:rPr>
          <w:fldChar w:fldCharType="begin"/>
        </w:r>
        <w:r w:rsidR="00A1322A">
          <w:rPr>
            <w:webHidden/>
          </w:rPr>
          <w:instrText xml:space="preserve"> PAGEREF _Toc242340683 \h </w:instrText>
        </w:r>
        <w:r w:rsidR="00A1322A">
          <w:rPr>
            <w:webHidden/>
          </w:rPr>
        </w:r>
        <w:r w:rsidR="00A1322A">
          <w:rPr>
            <w:webHidden/>
          </w:rPr>
          <w:fldChar w:fldCharType="separate"/>
        </w:r>
        <w:r w:rsidR="00790D39">
          <w:rPr>
            <w:webHidden/>
          </w:rPr>
          <w:t>84</w:t>
        </w:r>
        <w:r w:rsidR="00A1322A">
          <w:rPr>
            <w:webHidden/>
          </w:rPr>
          <w:fldChar w:fldCharType="end"/>
        </w:r>
      </w:hyperlink>
    </w:p>
    <w:p w14:paraId="65A786FE" w14:textId="0DA7BEC1"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84" w:history="1">
        <w:r w:rsidR="00A1322A" w:rsidRPr="00F016AF">
          <w:rPr>
            <w:rStyle w:val="a3"/>
            <w:noProof/>
          </w:rPr>
          <w:t>Ведомости, 07.10.2026, «Сберинвестиции» проводит форум «Настоящее - будущее» о рынке капитала и ИИ</w:t>
        </w:r>
        <w:r w:rsidR="00A1322A">
          <w:rPr>
            <w:noProof/>
            <w:webHidden/>
          </w:rPr>
          <w:tab/>
        </w:r>
        <w:r w:rsidR="00A1322A">
          <w:rPr>
            <w:noProof/>
            <w:webHidden/>
          </w:rPr>
          <w:fldChar w:fldCharType="begin"/>
        </w:r>
        <w:r w:rsidR="00A1322A">
          <w:rPr>
            <w:noProof/>
            <w:webHidden/>
          </w:rPr>
          <w:instrText xml:space="preserve"> PAGEREF _Toc242340684 \h </w:instrText>
        </w:r>
        <w:r w:rsidR="00A1322A">
          <w:rPr>
            <w:noProof/>
            <w:webHidden/>
          </w:rPr>
        </w:r>
        <w:r w:rsidR="00A1322A">
          <w:rPr>
            <w:noProof/>
            <w:webHidden/>
          </w:rPr>
          <w:fldChar w:fldCharType="separate"/>
        </w:r>
        <w:r w:rsidR="00790D39">
          <w:rPr>
            <w:noProof/>
            <w:webHidden/>
          </w:rPr>
          <w:t>90</w:t>
        </w:r>
        <w:r w:rsidR="00A1322A">
          <w:rPr>
            <w:noProof/>
            <w:webHidden/>
          </w:rPr>
          <w:fldChar w:fldCharType="end"/>
        </w:r>
      </w:hyperlink>
    </w:p>
    <w:p w14:paraId="66F29C62" w14:textId="796EBCAB" w:rsidR="00A1322A" w:rsidRDefault="003A5239">
      <w:pPr>
        <w:pStyle w:val="31"/>
        <w:rPr>
          <w:rFonts w:asciiTheme="minorHAnsi" w:eastAsiaTheme="minorEastAsia" w:hAnsiTheme="minorHAnsi" w:cstheme="minorBidi"/>
          <w:sz w:val="22"/>
          <w:szCs w:val="22"/>
        </w:rPr>
      </w:pPr>
      <w:hyperlink w:anchor="_Toc242340685" w:history="1">
        <w:r w:rsidR="00A1322A" w:rsidRPr="00F016AF">
          <w:rPr>
            <w:rStyle w:val="a3"/>
          </w:rPr>
          <w:t>8 октября 2026 г. в 10:00 в Москве стартует инвестиционный форум «Настоящее - будущее» с онлайн-трансляцией. В программе четыре трека - визионерский, прикладной, трибуна эмитентов и молодежный. В 10:10 начнется интервью председателя правления Сбера Германа Грефа в визионерском треке: он расскажет о трансформации инвестиционного опыта человека в ближайшие пять лет и превращении частных сбережений в долгосрочный капитал для экономики. Далее в визионерском треке обсудят инвестиции в эпоху ИИ: как новые сервисы делают пользовательский путь инвестора более безопасным, как меняется инвестиционный ландшафт с приходом цифровых активов и др.</w:t>
        </w:r>
        <w:r w:rsidR="00A1322A">
          <w:rPr>
            <w:webHidden/>
          </w:rPr>
          <w:tab/>
        </w:r>
        <w:r w:rsidR="00A1322A">
          <w:rPr>
            <w:webHidden/>
          </w:rPr>
          <w:fldChar w:fldCharType="begin"/>
        </w:r>
        <w:r w:rsidR="00A1322A">
          <w:rPr>
            <w:webHidden/>
          </w:rPr>
          <w:instrText xml:space="preserve"> PAGEREF _Toc242340685 \h </w:instrText>
        </w:r>
        <w:r w:rsidR="00A1322A">
          <w:rPr>
            <w:webHidden/>
          </w:rPr>
        </w:r>
        <w:r w:rsidR="00A1322A">
          <w:rPr>
            <w:webHidden/>
          </w:rPr>
          <w:fldChar w:fldCharType="separate"/>
        </w:r>
        <w:r w:rsidR="00790D39">
          <w:rPr>
            <w:webHidden/>
          </w:rPr>
          <w:t>90</w:t>
        </w:r>
        <w:r w:rsidR="00A1322A">
          <w:rPr>
            <w:webHidden/>
          </w:rPr>
          <w:fldChar w:fldCharType="end"/>
        </w:r>
      </w:hyperlink>
    </w:p>
    <w:p w14:paraId="04663AD7" w14:textId="1253EA3F" w:rsidR="00A1322A" w:rsidRDefault="003A5239">
      <w:pPr>
        <w:pStyle w:val="12"/>
        <w:tabs>
          <w:tab w:val="right" w:leader="dot" w:pos="9061"/>
        </w:tabs>
        <w:rPr>
          <w:rFonts w:asciiTheme="minorHAnsi" w:eastAsiaTheme="minorEastAsia" w:hAnsiTheme="minorHAnsi" w:cstheme="minorBidi"/>
          <w:b w:val="0"/>
          <w:noProof/>
          <w:sz w:val="22"/>
          <w:szCs w:val="22"/>
        </w:rPr>
      </w:pPr>
      <w:hyperlink w:anchor="_Toc242340686" w:history="1">
        <w:r w:rsidR="00A1322A" w:rsidRPr="00F016AF">
          <w:rPr>
            <w:rStyle w:val="a3"/>
            <w:noProof/>
          </w:rPr>
          <w:t>НОВОСТИ ЗАРУБЕЖНЫХ ПЕНСИОННЫХ СИСТЕМ</w:t>
        </w:r>
        <w:r w:rsidR="00A1322A">
          <w:rPr>
            <w:noProof/>
            <w:webHidden/>
          </w:rPr>
          <w:tab/>
        </w:r>
        <w:r w:rsidR="00A1322A">
          <w:rPr>
            <w:noProof/>
            <w:webHidden/>
          </w:rPr>
          <w:fldChar w:fldCharType="begin"/>
        </w:r>
        <w:r w:rsidR="00A1322A">
          <w:rPr>
            <w:noProof/>
            <w:webHidden/>
          </w:rPr>
          <w:instrText xml:space="preserve"> PAGEREF _Toc242340686 \h </w:instrText>
        </w:r>
        <w:r w:rsidR="00A1322A">
          <w:rPr>
            <w:noProof/>
            <w:webHidden/>
          </w:rPr>
        </w:r>
        <w:r w:rsidR="00A1322A">
          <w:rPr>
            <w:noProof/>
            <w:webHidden/>
          </w:rPr>
          <w:fldChar w:fldCharType="separate"/>
        </w:r>
        <w:r w:rsidR="00790D39">
          <w:rPr>
            <w:noProof/>
            <w:webHidden/>
          </w:rPr>
          <w:t>91</w:t>
        </w:r>
        <w:r w:rsidR="00A1322A">
          <w:rPr>
            <w:noProof/>
            <w:webHidden/>
          </w:rPr>
          <w:fldChar w:fldCharType="end"/>
        </w:r>
      </w:hyperlink>
    </w:p>
    <w:p w14:paraId="60EBF869" w14:textId="2839B9EF" w:rsidR="00A1322A" w:rsidRDefault="003A5239">
      <w:pPr>
        <w:pStyle w:val="12"/>
        <w:tabs>
          <w:tab w:val="right" w:leader="dot" w:pos="9061"/>
        </w:tabs>
        <w:rPr>
          <w:rFonts w:asciiTheme="minorHAnsi" w:eastAsiaTheme="minorEastAsia" w:hAnsiTheme="minorHAnsi" w:cstheme="minorBidi"/>
          <w:b w:val="0"/>
          <w:noProof/>
          <w:sz w:val="22"/>
          <w:szCs w:val="22"/>
        </w:rPr>
      </w:pPr>
      <w:hyperlink w:anchor="_Toc242340687" w:history="1">
        <w:r w:rsidR="00A1322A" w:rsidRPr="00F016AF">
          <w:rPr>
            <w:rStyle w:val="a3"/>
            <w:noProof/>
          </w:rPr>
          <w:t>Новости пенсионной отрасли стран ближнего зарубежья</w:t>
        </w:r>
        <w:r w:rsidR="00A1322A">
          <w:rPr>
            <w:noProof/>
            <w:webHidden/>
          </w:rPr>
          <w:tab/>
        </w:r>
        <w:r w:rsidR="00A1322A">
          <w:rPr>
            <w:noProof/>
            <w:webHidden/>
          </w:rPr>
          <w:fldChar w:fldCharType="begin"/>
        </w:r>
        <w:r w:rsidR="00A1322A">
          <w:rPr>
            <w:noProof/>
            <w:webHidden/>
          </w:rPr>
          <w:instrText xml:space="preserve"> PAGEREF _Toc242340687 \h </w:instrText>
        </w:r>
        <w:r w:rsidR="00A1322A">
          <w:rPr>
            <w:noProof/>
            <w:webHidden/>
          </w:rPr>
        </w:r>
        <w:r w:rsidR="00A1322A">
          <w:rPr>
            <w:noProof/>
            <w:webHidden/>
          </w:rPr>
          <w:fldChar w:fldCharType="separate"/>
        </w:r>
        <w:r w:rsidR="00790D39">
          <w:rPr>
            <w:noProof/>
            <w:webHidden/>
          </w:rPr>
          <w:t>91</w:t>
        </w:r>
        <w:r w:rsidR="00A1322A">
          <w:rPr>
            <w:noProof/>
            <w:webHidden/>
          </w:rPr>
          <w:fldChar w:fldCharType="end"/>
        </w:r>
      </w:hyperlink>
    </w:p>
    <w:p w14:paraId="57A5B7B9" w14:textId="6D2E42FD"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88" w:history="1">
        <w:r w:rsidR="00A1322A" w:rsidRPr="00F016AF">
          <w:rPr>
            <w:rStyle w:val="a3"/>
            <w:noProof/>
          </w:rPr>
          <w:t>Zakon.kz, 07.10.2026, Пенсионный аннуитет: изменился порядок перевода накоплений</w:t>
        </w:r>
        <w:r w:rsidR="00A1322A">
          <w:rPr>
            <w:noProof/>
            <w:webHidden/>
          </w:rPr>
          <w:tab/>
        </w:r>
        <w:r w:rsidR="00A1322A">
          <w:rPr>
            <w:noProof/>
            <w:webHidden/>
          </w:rPr>
          <w:fldChar w:fldCharType="begin"/>
        </w:r>
        <w:r w:rsidR="00A1322A">
          <w:rPr>
            <w:noProof/>
            <w:webHidden/>
          </w:rPr>
          <w:instrText xml:space="preserve"> PAGEREF _Toc242340688 \h </w:instrText>
        </w:r>
        <w:r w:rsidR="00A1322A">
          <w:rPr>
            <w:noProof/>
            <w:webHidden/>
          </w:rPr>
        </w:r>
        <w:r w:rsidR="00A1322A">
          <w:rPr>
            <w:noProof/>
            <w:webHidden/>
          </w:rPr>
          <w:fldChar w:fldCharType="separate"/>
        </w:r>
        <w:r w:rsidR="00790D39">
          <w:rPr>
            <w:noProof/>
            <w:webHidden/>
          </w:rPr>
          <w:t>91</w:t>
        </w:r>
        <w:r w:rsidR="00A1322A">
          <w:rPr>
            <w:noProof/>
            <w:webHidden/>
          </w:rPr>
          <w:fldChar w:fldCharType="end"/>
        </w:r>
      </w:hyperlink>
    </w:p>
    <w:p w14:paraId="0B861D69" w14:textId="29BC99D5" w:rsidR="00A1322A" w:rsidRDefault="003A5239">
      <w:pPr>
        <w:pStyle w:val="31"/>
        <w:rPr>
          <w:rFonts w:asciiTheme="minorHAnsi" w:eastAsiaTheme="minorEastAsia" w:hAnsiTheme="minorHAnsi" w:cstheme="minorBidi"/>
          <w:sz w:val="22"/>
          <w:szCs w:val="22"/>
        </w:rPr>
      </w:pPr>
      <w:hyperlink w:anchor="_Toc242340689" w:history="1">
        <w:r w:rsidR="00A1322A" w:rsidRPr="00F016AF">
          <w:rPr>
            <w:rStyle w:val="a3"/>
          </w:rPr>
          <w:t>АРРФР РК постановлением от 28 сентября 2026 года внесло изменения в Правила заключения договора пенсионного аннуитета со страховой организацией и перевода пенсионных накоплений в страховую организацию, ЕНПФ по договору пенсионного аннуитета, сообщает Zakon.kz.</w:t>
        </w:r>
        <w:r w:rsidR="00A1322A">
          <w:rPr>
            <w:webHidden/>
          </w:rPr>
          <w:tab/>
        </w:r>
        <w:r w:rsidR="00A1322A">
          <w:rPr>
            <w:webHidden/>
          </w:rPr>
          <w:fldChar w:fldCharType="begin"/>
        </w:r>
        <w:r w:rsidR="00A1322A">
          <w:rPr>
            <w:webHidden/>
          </w:rPr>
          <w:instrText xml:space="preserve"> PAGEREF _Toc242340689 \h </w:instrText>
        </w:r>
        <w:r w:rsidR="00A1322A">
          <w:rPr>
            <w:webHidden/>
          </w:rPr>
        </w:r>
        <w:r w:rsidR="00A1322A">
          <w:rPr>
            <w:webHidden/>
          </w:rPr>
          <w:fldChar w:fldCharType="separate"/>
        </w:r>
        <w:r w:rsidR="00790D39">
          <w:rPr>
            <w:webHidden/>
          </w:rPr>
          <w:t>91</w:t>
        </w:r>
        <w:r w:rsidR="00A1322A">
          <w:rPr>
            <w:webHidden/>
          </w:rPr>
          <w:fldChar w:fldCharType="end"/>
        </w:r>
      </w:hyperlink>
    </w:p>
    <w:p w14:paraId="3322F985" w14:textId="4647230B"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90" w:history="1">
        <w:r w:rsidR="00A1322A" w:rsidRPr="00F016AF">
          <w:rPr>
            <w:rStyle w:val="a3"/>
            <w:noProof/>
          </w:rPr>
          <w:t>DigitalBusiness.kz, 07.10.2026, Глава финансовой ассоциации прокомментировала передачу пенсионного фонда на личные депозиты казахстанцев</w:t>
        </w:r>
        <w:r w:rsidR="00A1322A">
          <w:rPr>
            <w:noProof/>
            <w:webHidden/>
          </w:rPr>
          <w:tab/>
        </w:r>
        <w:r w:rsidR="00A1322A">
          <w:rPr>
            <w:noProof/>
            <w:webHidden/>
          </w:rPr>
          <w:fldChar w:fldCharType="begin"/>
        </w:r>
        <w:r w:rsidR="00A1322A">
          <w:rPr>
            <w:noProof/>
            <w:webHidden/>
          </w:rPr>
          <w:instrText xml:space="preserve"> PAGEREF _Toc242340690 \h </w:instrText>
        </w:r>
        <w:r w:rsidR="00A1322A">
          <w:rPr>
            <w:noProof/>
            <w:webHidden/>
          </w:rPr>
        </w:r>
        <w:r w:rsidR="00A1322A">
          <w:rPr>
            <w:noProof/>
            <w:webHidden/>
          </w:rPr>
          <w:fldChar w:fldCharType="separate"/>
        </w:r>
        <w:r w:rsidR="00790D39">
          <w:rPr>
            <w:noProof/>
            <w:webHidden/>
          </w:rPr>
          <w:t>92</w:t>
        </w:r>
        <w:r w:rsidR="00A1322A">
          <w:rPr>
            <w:noProof/>
            <w:webHidden/>
          </w:rPr>
          <w:fldChar w:fldCharType="end"/>
        </w:r>
      </w:hyperlink>
    </w:p>
    <w:p w14:paraId="5FCB3BE1" w14:textId="68834450" w:rsidR="00A1322A" w:rsidRDefault="003A5239">
      <w:pPr>
        <w:pStyle w:val="31"/>
        <w:rPr>
          <w:rFonts w:asciiTheme="minorHAnsi" w:eastAsiaTheme="minorEastAsia" w:hAnsiTheme="minorHAnsi" w:cstheme="minorBidi"/>
          <w:sz w:val="22"/>
          <w:szCs w:val="22"/>
        </w:rPr>
      </w:pPr>
      <w:hyperlink w:anchor="_Toc242340691" w:history="1">
        <w:r w:rsidR="00A1322A" w:rsidRPr="00F016AF">
          <w:rPr>
            <w:rStyle w:val="a3"/>
          </w:rPr>
          <w:t>Тысячи раз казахстанцы предлагали разрешить разово перевести все пенсионные накопления на банковские депозиты - и самостоятельно получать с них доход. Глава совета Ассоциации финансистов Казахстана Елена Бахмутова в спецпроекте ЕНПФ на YouTube объяснила, что не так с этой идей, пишет digitalbusiness.kz.</w:t>
        </w:r>
        <w:r w:rsidR="00A1322A">
          <w:rPr>
            <w:webHidden/>
          </w:rPr>
          <w:tab/>
        </w:r>
        <w:r w:rsidR="00A1322A">
          <w:rPr>
            <w:webHidden/>
          </w:rPr>
          <w:fldChar w:fldCharType="begin"/>
        </w:r>
        <w:r w:rsidR="00A1322A">
          <w:rPr>
            <w:webHidden/>
          </w:rPr>
          <w:instrText xml:space="preserve"> PAGEREF _Toc242340691 \h </w:instrText>
        </w:r>
        <w:r w:rsidR="00A1322A">
          <w:rPr>
            <w:webHidden/>
          </w:rPr>
        </w:r>
        <w:r w:rsidR="00A1322A">
          <w:rPr>
            <w:webHidden/>
          </w:rPr>
          <w:fldChar w:fldCharType="separate"/>
        </w:r>
        <w:r w:rsidR="00790D39">
          <w:rPr>
            <w:webHidden/>
          </w:rPr>
          <w:t>92</w:t>
        </w:r>
        <w:r w:rsidR="00A1322A">
          <w:rPr>
            <w:webHidden/>
          </w:rPr>
          <w:fldChar w:fldCharType="end"/>
        </w:r>
      </w:hyperlink>
    </w:p>
    <w:p w14:paraId="12C51B68" w14:textId="5BF1FB67"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92" w:history="1">
        <w:r w:rsidR="00A1322A" w:rsidRPr="00F016AF">
          <w:rPr>
            <w:rStyle w:val="a3"/>
            <w:noProof/>
          </w:rPr>
          <w:t>Noi.md, 07.10.2026, Пенсионная система может претерпеть серьезные изменения: объяснения министра финансов</w:t>
        </w:r>
        <w:r w:rsidR="00A1322A">
          <w:rPr>
            <w:noProof/>
            <w:webHidden/>
          </w:rPr>
          <w:tab/>
        </w:r>
        <w:r w:rsidR="00A1322A">
          <w:rPr>
            <w:noProof/>
            <w:webHidden/>
          </w:rPr>
          <w:fldChar w:fldCharType="begin"/>
        </w:r>
        <w:r w:rsidR="00A1322A">
          <w:rPr>
            <w:noProof/>
            <w:webHidden/>
          </w:rPr>
          <w:instrText xml:space="preserve"> PAGEREF _Toc242340692 \h </w:instrText>
        </w:r>
        <w:r w:rsidR="00A1322A">
          <w:rPr>
            <w:noProof/>
            <w:webHidden/>
          </w:rPr>
        </w:r>
        <w:r w:rsidR="00A1322A">
          <w:rPr>
            <w:noProof/>
            <w:webHidden/>
          </w:rPr>
          <w:fldChar w:fldCharType="separate"/>
        </w:r>
        <w:r w:rsidR="00790D39">
          <w:rPr>
            <w:noProof/>
            <w:webHidden/>
          </w:rPr>
          <w:t>94</w:t>
        </w:r>
        <w:r w:rsidR="00A1322A">
          <w:rPr>
            <w:noProof/>
            <w:webHidden/>
          </w:rPr>
          <w:fldChar w:fldCharType="end"/>
        </w:r>
      </w:hyperlink>
    </w:p>
    <w:p w14:paraId="2EB91124" w14:textId="4360AF12" w:rsidR="00A1322A" w:rsidRDefault="003A5239">
      <w:pPr>
        <w:pStyle w:val="31"/>
        <w:rPr>
          <w:rFonts w:asciiTheme="minorHAnsi" w:eastAsiaTheme="minorEastAsia" w:hAnsiTheme="minorHAnsi" w:cstheme="minorBidi"/>
          <w:sz w:val="22"/>
          <w:szCs w:val="22"/>
        </w:rPr>
      </w:pPr>
      <w:hyperlink w:anchor="_Toc242340693" w:history="1">
        <w:r w:rsidR="00A1322A" w:rsidRPr="00F016AF">
          <w:rPr>
            <w:rStyle w:val="a3"/>
          </w:rPr>
          <w:t>Национальная пенсионная система может претерпеть серьезные изменения на фоне того, как число работающих граждан, поддерживающих бюджет, непрерывно сокращается по отношению к числу пенсионеров.</w:t>
        </w:r>
        <w:r w:rsidR="00A1322A">
          <w:rPr>
            <w:webHidden/>
          </w:rPr>
          <w:tab/>
        </w:r>
        <w:r w:rsidR="00A1322A">
          <w:rPr>
            <w:webHidden/>
          </w:rPr>
          <w:fldChar w:fldCharType="begin"/>
        </w:r>
        <w:r w:rsidR="00A1322A">
          <w:rPr>
            <w:webHidden/>
          </w:rPr>
          <w:instrText xml:space="preserve"> PAGEREF _Toc242340693 \h </w:instrText>
        </w:r>
        <w:r w:rsidR="00A1322A">
          <w:rPr>
            <w:webHidden/>
          </w:rPr>
        </w:r>
        <w:r w:rsidR="00A1322A">
          <w:rPr>
            <w:webHidden/>
          </w:rPr>
          <w:fldChar w:fldCharType="separate"/>
        </w:r>
        <w:r w:rsidR="00790D39">
          <w:rPr>
            <w:webHidden/>
          </w:rPr>
          <w:t>94</w:t>
        </w:r>
        <w:r w:rsidR="00A1322A">
          <w:rPr>
            <w:webHidden/>
          </w:rPr>
          <w:fldChar w:fldCharType="end"/>
        </w:r>
      </w:hyperlink>
    </w:p>
    <w:p w14:paraId="0CD359F0" w14:textId="18A29288"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94" w:history="1">
        <w:r w:rsidR="00A1322A" w:rsidRPr="00F016AF">
          <w:rPr>
            <w:rStyle w:val="a3"/>
            <w:noProof/>
          </w:rPr>
          <w:t>ИноСМИ, 07.10.2026, Государство задолжало пенсионерам 100 миллиардов по решениям судов, но денег на выплаты нет</w:t>
        </w:r>
        <w:r w:rsidR="00A1322A">
          <w:rPr>
            <w:noProof/>
            <w:webHidden/>
          </w:rPr>
          <w:tab/>
        </w:r>
        <w:r w:rsidR="00A1322A">
          <w:rPr>
            <w:noProof/>
            <w:webHidden/>
          </w:rPr>
          <w:fldChar w:fldCharType="begin"/>
        </w:r>
        <w:r w:rsidR="00A1322A">
          <w:rPr>
            <w:noProof/>
            <w:webHidden/>
          </w:rPr>
          <w:instrText xml:space="preserve"> PAGEREF _Toc242340694 \h </w:instrText>
        </w:r>
        <w:r w:rsidR="00A1322A">
          <w:rPr>
            <w:noProof/>
            <w:webHidden/>
          </w:rPr>
        </w:r>
        <w:r w:rsidR="00A1322A">
          <w:rPr>
            <w:noProof/>
            <w:webHidden/>
          </w:rPr>
          <w:fldChar w:fldCharType="separate"/>
        </w:r>
        <w:r w:rsidR="00790D39">
          <w:rPr>
            <w:noProof/>
            <w:webHidden/>
          </w:rPr>
          <w:t>95</w:t>
        </w:r>
        <w:r w:rsidR="00A1322A">
          <w:rPr>
            <w:noProof/>
            <w:webHidden/>
          </w:rPr>
          <w:fldChar w:fldCharType="end"/>
        </w:r>
      </w:hyperlink>
    </w:p>
    <w:p w14:paraId="232E0715" w14:textId="2DB2F215" w:rsidR="00A1322A" w:rsidRDefault="003A5239">
      <w:pPr>
        <w:pStyle w:val="31"/>
        <w:rPr>
          <w:rFonts w:asciiTheme="minorHAnsi" w:eastAsiaTheme="minorEastAsia" w:hAnsiTheme="minorHAnsi" w:cstheme="minorBidi"/>
          <w:sz w:val="22"/>
          <w:szCs w:val="22"/>
        </w:rPr>
      </w:pPr>
      <w:hyperlink w:anchor="_Toc242340695" w:history="1">
        <w:r w:rsidR="00A1322A" w:rsidRPr="00F016AF">
          <w:rPr>
            <w:rStyle w:val="a3"/>
          </w:rPr>
          <w:t>Украинские пенсионеры массово выигрывают судебные иски против власти, пишет ЭП. Однако чаще всего они так и не получают надлежащие им выплаты. Киев всеми правдами и неправдами увиливает от выплат пенсионных долгов, переваливших за 100-миллиардную отметку.</w:t>
        </w:r>
        <w:r w:rsidR="00A1322A">
          <w:rPr>
            <w:webHidden/>
          </w:rPr>
          <w:tab/>
        </w:r>
        <w:r w:rsidR="00A1322A">
          <w:rPr>
            <w:webHidden/>
          </w:rPr>
          <w:fldChar w:fldCharType="begin"/>
        </w:r>
        <w:r w:rsidR="00A1322A">
          <w:rPr>
            <w:webHidden/>
          </w:rPr>
          <w:instrText xml:space="preserve"> PAGEREF _Toc242340695 \h </w:instrText>
        </w:r>
        <w:r w:rsidR="00A1322A">
          <w:rPr>
            <w:webHidden/>
          </w:rPr>
        </w:r>
        <w:r w:rsidR="00A1322A">
          <w:rPr>
            <w:webHidden/>
          </w:rPr>
          <w:fldChar w:fldCharType="separate"/>
        </w:r>
        <w:r w:rsidR="00790D39">
          <w:rPr>
            <w:webHidden/>
          </w:rPr>
          <w:t>95</w:t>
        </w:r>
        <w:r w:rsidR="00A1322A">
          <w:rPr>
            <w:webHidden/>
          </w:rPr>
          <w:fldChar w:fldCharType="end"/>
        </w:r>
      </w:hyperlink>
    </w:p>
    <w:p w14:paraId="37D281A1" w14:textId="5826DDFA" w:rsidR="00A1322A" w:rsidRDefault="003A5239">
      <w:pPr>
        <w:pStyle w:val="12"/>
        <w:tabs>
          <w:tab w:val="right" w:leader="dot" w:pos="9061"/>
        </w:tabs>
        <w:rPr>
          <w:rFonts w:asciiTheme="minorHAnsi" w:eastAsiaTheme="minorEastAsia" w:hAnsiTheme="minorHAnsi" w:cstheme="minorBidi"/>
          <w:b w:val="0"/>
          <w:noProof/>
          <w:sz w:val="22"/>
          <w:szCs w:val="22"/>
        </w:rPr>
      </w:pPr>
      <w:hyperlink w:anchor="_Toc242340696" w:history="1">
        <w:r w:rsidR="00A1322A" w:rsidRPr="00F016AF">
          <w:rPr>
            <w:rStyle w:val="a3"/>
            <w:noProof/>
          </w:rPr>
          <w:t>Новости пенсионной отрасли стран дальнего зарубежья</w:t>
        </w:r>
        <w:r w:rsidR="00A1322A">
          <w:rPr>
            <w:noProof/>
            <w:webHidden/>
          </w:rPr>
          <w:tab/>
        </w:r>
        <w:r w:rsidR="00A1322A">
          <w:rPr>
            <w:noProof/>
            <w:webHidden/>
          </w:rPr>
          <w:fldChar w:fldCharType="begin"/>
        </w:r>
        <w:r w:rsidR="00A1322A">
          <w:rPr>
            <w:noProof/>
            <w:webHidden/>
          </w:rPr>
          <w:instrText xml:space="preserve"> PAGEREF _Toc242340696 \h </w:instrText>
        </w:r>
        <w:r w:rsidR="00A1322A">
          <w:rPr>
            <w:noProof/>
            <w:webHidden/>
          </w:rPr>
        </w:r>
        <w:r w:rsidR="00A1322A">
          <w:rPr>
            <w:noProof/>
            <w:webHidden/>
          </w:rPr>
          <w:fldChar w:fldCharType="separate"/>
        </w:r>
        <w:r w:rsidR="00790D39">
          <w:rPr>
            <w:noProof/>
            <w:webHidden/>
          </w:rPr>
          <w:t>100</w:t>
        </w:r>
        <w:r w:rsidR="00A1322A">
          <w:rPr>
            <w:noProof/>
            <w:webHidden/>
          </w:rPr>
          <w:fldChar w:fldCharType="end"/>
        </w:r>
      </w:hyperlink>
    </w:p>
    <w:p w14:paraId="21C3BE87" w14:textId="40AEA669"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97" w:history="1">
        <w:r w:rsidR="00A1322A" w:rsidRPr="00F016AF">
          <w:rPr>
            <w:rStyle w:val="a3"/>
            <w:noProof/>
          </w:rPr>
          <w:t>Радио Болгария, 07.10.2026, Низкие пенсии и все меньшее число работающих – испытание для пенсионной системы</w:t>
        </w:r>
        <w:r w:rsidR="00A1322A">
          <w:rPr>
            <w:noProof/>
            <w:webHidden/>
          </w:rPr>
          <w:tab/>
        </w:r>
        <w:r w:rsidR="00A1322A">
          <w:rPr>
            <w:noProof/>
            <w:webHidden/>
          </w:rPr>
          <w:fldChar w:fldCharType="begin"/>
        </w:r>
        <w:r w:rsidR="00A1322A">
          <w:rPr>
            <w:noProof/>
            <w:webHidden/>
          </w:rPr>
          <w:instrText xml:space="preserve"> PAGEREF _Toc242340697 \h </w:instrText>
        </w:r>
        <w:r w:rsidR="00A1322A">
          <w:rPr>
            <w:noProof/>
            <w:webHidden/>
          </w:rPr>
        </w:r>
        <w:r w:rsidR="00A1322A">
          <w:rPr>
            <w:noProof/>
            <w:webHidden/>
          </w:rPr>
          <w:fldChar w:fldCharType="separate"/>
        </w:r>
        <w:r w:rsidR="00790D39">
          <w:rPr>
            <w:noProof/>
            <w:webHidden/>
          </w:rPr>
          <w:t>100</w:t>
        </w:r>
        <w:r w:rsidR="00A1322A">
          <w:rPr>
            <w:noProof/>
            <w:webHidden/>
          </w:rPr>
          <w:fldChar w:fldCharType="end"/>
        </w:r>
      </w:hyperlink>
    </w:p>
    <w:p w14:paraId="6D710DFE" w14:textId="446CE2B9" w:rsidR="00A1322A" w:rsidRDefault="003A5239">
      <w:pPr>
        <w:pStyle w:val="31"/>
        <w:rPr>
          <w:rFonts w:asciiTheme="minorHAnsi" w:eastAsiaTheme="minorEastAsia" w:hAnsiTheme="minorHAnsi" w:cstheme="minorBidi"/>
          <w:sz w:val="22"/>
          <w:szCs w:val="22"/>
        </w:rPr>
      </w:pPr>
      <w:hyperlink w:anchor="_Toc242340698" w:history="1">
        <w:r w:rsidR="00A1322A" w:rsidRPr="00F016AF">
          <w:rPr>
            <w:rStyle w:val="a3"/>
          </w:rPr>
          <w:t>Более 2 млн. болгар рассчитывают на пенсию, чтобы прожить месяц. С 1 июля этого года минимальная пенсия в Болгарии составляет 347,51 евро, а максимальная – 1738,40 евро. 810 000 болгар получают пенсию в размере до минимальной, а 9195 – максимальную. На этом фоне средняя месячная пенсия в ЕС составляет около 1443 евро, что ставит нашу страну на последнее место в сообществе по этому показателю.</w:t>
        </w:r>
        <w:r w:rsidR="00A1322A">
          <w:rPr>
            <w:webHidden/>
          </w:rPr>
          <w:tab/>
        </w:r>
        <w:r w:rsidR="00A1322A">
          <w:rPr>
            <w:webHidden/>
          </w:rPr>
          <w:fldChar w:fldCharType="begin"/>
        </w:r>
        <w:r w:rsidR="00A1322A">
          <w:rPr>
            <w:webHidden/>
          </w:rPr>
          <w:instrText xml:space="preserve"> PAGEREF _Toc242340698 \h </w:instrText>
        </w:r>
        <w:r w:rsidR="00A1322A">
          <w:rPr>
            <w:webHidden/>
          </w:rPr>
        </w:r>
        <w:r w:rsidR="00A1322A">
          <w:rPr>
            <w:webHidden/>
          </w:rPr>
          <w:fldChar w:fldCharType="separate"/>
        </w:r>
        <w:r w:rsidR="00790D39">
          <w:rPr>
            <w:webHidden/>
          </w:rPr>
          <w:t>100</w:t>
        </w:r>
        <w:r w:rsidR="00A1322A">
          <w:rPr>
            <w:webHidden/>
          </w:rPr>
          <w:fldChar w:fldCharType="end"/>
        </w:r>
      </w:hyperlink>
    </w:p>
    <w:p w14:paraId="2532B805" w14:textId="371E0C3E" w:rsidR="00A1322A" w:rsidRDefault="003A5239">
      <w:pPr>
        <w:pStyle w:val="21"/>
        <w:tabs>
          <w:tab w:val="right" w:leader="dot" w:pos="9061"/>
        </w:tabs>
        <w:rPr>
          <w:rFonts w:asciiTheme="minorHAnsi" w:eastAsiaTheme="minorEastAsia" w:hAnsiTheme="minorHAnsi" w:cstheme="minorBidi"/>
          <w:noProof/>
          <w:sz w:val="22"/>
          <w:szCs w:val="22"/>
        </w:rPr>
      </w:pPr>
      <w:hyperlink w:anchor="_Toc242340699" w:history="1">
        <w:r w:rsidR="00A1322A" w:rsidRPr="00F016AF">
          <w:rPr>
            <w:rStyle w:val="a3"/>
            <w:noProof/>
          </w:rPr>
          <w:t>Финансы Mail, 07.10.2026, ВВС: зумеры массово отказываются от пенсионных накоплений</w:t>
        </w:r>
        <w:r w:rsidR="00A1322A">
          <w:rPr>
            <w:noProof/>
            <w:webHidden/>
          </w:rPr>
          <w:tab/>
        </w:r>
        <w:r w:rsidR="00A1322A">
          <w:rPr>
            <w:noProof/>
            <w:webHidden/>
          </w:rPr>
          <w:fldChar w:fldCharType="begin"/>
        </w:r>
        <w:r w:rsidR="00A1322A">
          <w:rPr>
            <w:noProof/>
            <w:webHidden/>
          </w:rPr>
          <w:instrText xml:space="preserve"> PAGEREF _Toc242340699 \h </w:instrText>
        </w:r>
        <w:r w:rsidR="00A1322A">
          <w:rPr>
            <w:noProof/>
            <w:webHidden/>
          </w:rPr>
        </w:r>
        <w:r w:rsidR="00A1322A">
          <w:rPr>
            <w:noProof/>
            <w:webHidden/>
          </w:rPr>
          <w:fldChar w:fldCharType="separate"/>
        </w:r>
        <w:r w:rsidR="00790D39">
          <w:rPr>
            <w:noProof/>
            <w:webHidden/>
          </w:rPr>
          <w:t>102</w:t>
        </w:r>
        <w:r w:rsidR="00A1322A">
          <w:rPr>
            <w:noProof/>
            <w:webHidden/>
          </w:rPr>
          <w:fldChar w:fldCharType="end"/>
        </w:r>
      </w:hyperlink>
    </w:p>
    <w:p w14:paraId="25CA5D47" w14:textId="22AC9B95" w:rsidR="00A1322A" w:rsidRDefault="003A5239">
      <w:pPr>
        <w:pStyle w:val="31"/>
        <w:rPr>
          <w:rFonts w:asciiTheme="minorHAnsi" w:eastAsiaTheme="minorEastAsia" w:hAnsiTheme="minorHAnsi" w:cstheme="minorBidi"/>
          <w:sz w:val="22"/>
          <w:szCs w:val="22"/>
        </w:rPr>
      </w:pPr>
      <w:hyperlink w:anchor="_Toc242340700" w:history="1">
        <w:r w:rsidR="00A1322A" w:rsidRPr="00F016AF">
          <w:rPr>
            <w:rStyle w:val="a3"/>
          </w:rPr>
          <w:t>Рост цен вынуждает молодых британцев отказываться от участия в корпоративных пенсионных программах ради текущих расходов. В статье — официальная статистика и личные истории работников, столкнувшихся с тяжелым выбором.</w:t>
        </w:r>
        <w:r w:rsidR="00A1322A">
          <w:rPr>
            <w:webHidden/>
          </w:rPr>
          <w:tab/>
        </w:r>
        <w:r w:rsidR="00A1322A">
          <w:rPr>
            <w:webHidden/>
          </w:rPr>
          <w:fldChar w:fldCharType="begin"/>
        </w:r>
        <w:r w:rsidR="00A1322A">
          <w:rPr>
            <w:webHidden/>
          </w:rPr>
          <w:instrText xml:space="preserve"> PAGEREF _Toc242340700 \h </w:instrText>
        </w:r>
        <w:r w:rsidR="00A1322A">
          <w:rPr>
            <w:webHidden/>
          </w:rPr>
        </w:r>
        <w:r w:rsidR="00A1322A">
          <w:rPr>
            <w:webHidden/>
          </w:rPr>
          <w:fldChar w:fldCharType="separate"/>
        </w:r>
        <w:r w:rsidR="00790D39">
          <w:rPr>
            <w:webHidden/>
          </w:rPr>
          <w:t>102</w:t>
        </w:r>
        <w:r w:rsidR="00A1322A">
          <w:rPr>
            <w:webHidden/>
          </w:rPr>
          <w:fldChar w:fldCharType="end"/>
        </w:r>
      </w:hyperlink>
    </w:p>
    <w:p w14:paraId="5F692EE1" w14:textId="7AD01C74" w:rsidR="00A1322A" w:rsidRDefault="003A5239">
      <w:pPr>
        <w:pStyle w:val="21"/>
        <w:tabs>
          <w:tab w:val="right" w:leader="dot" w:pos="9061"/>
        </w:tabs>
        <w:rPr>
          <w:rFonts w:asciiTheme="minorHAnsi" w:eastAsiaTheme="minorEastAsia" w:hAnsiTheme="minorHAnsi" w:cstheme="minorBidi"/>
          <w:noProof/>
          <w:sz w:val="22"/>
          <w:szCs w:val="22"/>
        </w:rPr>
      </w:pPr>
      <w:hyperlink w:anchor="_Toc242340701" w:history="1">
        <w:r w:rsidR="00A1322A" w:rsidRPr="00F016AF">
          <w:rPr>
            <w:rStyle w:val="a3"/>
            <w:noProof/>
          </w:rPr>
          <w:t>Pravda.ru, 07.10.2026, Пенсионный фонд Коста-Рики получит в 2027 году на 29,9 млрд колонов меньше</w:t>
        </w:r>
        <w:r w:rsidR="00A1322A">
          <w:rPr>
            <w:noProof/>
            <w:webHidden/>
          </w:rPr>
          <w:tab/>
        </w:r>
        <w:r w:rsidR="00A1322A">
          <w:rPr>
            <w:noProof/>
            <w:webHidden/>
          </w:rPr>
          <w:fldChar w:fldCharType="begin"/>
        </w:r>
        <w:r w:rsidR="00A1322A">
          <w:rPr>
            <w:noProof/>
            <w:webHidden/>
          </w:rPr>
          <w:instrText xml:space="preserve"> PAGEREF _Toc242340701 \h </w:instrText>
        </w:r>
        <w:r w:rsidR="00A1322A">
          <w:rPr>
            <w:noProof/>
            <w:webHidden/>
          </w:rPr>
        </w:r>
        <w:r w:rsidR="00A1322A">
          <w:rPr>
            <w:noProof/>
            <w:webHidden/>
          </w:rPr>
          <w:fldChar w:fldCharType="separate"/>
        </w:r>
        <w:r w:rsidR="00790D39">
          <w:rPr>
            <w:noProof/>
            <w:webHidden/>
          </w:rPr>
          <w:t>103</w:t>
        </w:r>
        <w:r w:rsidR="00A1322A">
          <w:rPr>
            <w:noProof/>
            <w:webHidden/>
          </w:rPr>
          <w:fldChar w:fldCharType="end"/>
        </w:r>
      </w:hyperlink>
    </w:p>
    <w:p w14:paraId="61384F85" w14:textId="6EC44C13" w:rsidR="00A1322A" w:rsidRDefault="003A5239">
      <w:pPr>
        <w:pStyle w:val="31"/>
        <w:rPr>
          <w:rFonts w:asciiTheme="minorHAnsi" w:eastAsiaTheme="minorEastAsia" w:hAnsiTheme="minorHAnsi" w:cstheme="minorBidi"/>
          <w:sz w:val="22"/>
          <w:szCs w:val="22"/>
        </w:rPr>
      </w:pPr>
      <w:hyperlink w:anchor="_Toc242340702" w:history="1">
        <w:r w:rsidR="00A1322A" w:rsidRPr="00F016AF">
          <w:rPr>
            <w:rStyle w:val="a3"/>
          </w:rPr>
          <w:t>Государственное казначейство Коста-Рики выделило пенсионному фонду IVM на 2027 год на 29,930 млрд колонов меньше, чем необходимо для выплаты всех назначенных пенсий. Этот дефицит возникает на фоне ожидаемого приема 18 168 новых пенсионеров, что увеличит общее число получателей с 409 805 до 427 973 человек. Для финансирования этих обязательств требуется 423,850 млрд колонов, однако Министерство финансов предусмотрело лишь 393,920 млрд. Разница между необходимым и выделенным бюджетом означает, что государственные средства покрывают не все обязательства, создавая риск дальнейшего истощения финансовых резервов системы.</w:t>
        </w:r>
        <w:r w:rsidR="00A1322A">
          <w:rPr>
            <w:webHidden/>
          </w:rPr>
          <w:tab/>
        </w:r>
        <w:r w:rsidR="00A1322A">
          <w:rPr>
            <w:webHidden/>
          </w:rPr>
          <w:fldChar w:fldCharType="begin"/>
        </w:r>
        <w:r w:rsidR="00A1322A">
          <w:rPr>
            <w:webHidden/>
          </w:rPr>
          <w:instrText xml:space="preserve"> PAGEREF _Toc242340702 \h </w:instrText>
        </w:r>
        <w:r w:rsidR="00A1322A">
          <w:rPr>
            <w:webHidden/>
          </w:rPr>
        </w:r>
        <w:r w:rsidR="00A1322A">
          <w:rPr>
            <w:webHidden/>
          </w:rPr>
          <w:fldChar w:fldCharType="separate"/>
        </w:r>
        <w:r w:rsidR="00790D39">
          <w:rPr>
            <w:webHidden/>
          </w:rPr>
          <w:t>103</w:t>
        </w:r>
        <w:r w:rsidR="00A1322A">
          <w:rPr>
            <w:webHidden/>
          </w:rPr>
          <w:fldChar w:fldCharType="end"/>
        </w:r>
      </w:hyperlink>
    </w:p>
    <w:p w14:paraId="484F7CBB" w14:textId="5F675F75" w:rsidR="00A1322A" w:rsidRDefault="003A5239">
      <w:pPr>
        <w:pStyle w:val="21"/>
        <w:tabs>
          <w:tab w:val="right" w:leader="dot" w:pos="9061"/>
        </w:tabs>
        <w:rPr>
          <w:rFonts w:asciiTheme="minorHAnsi" w:eastAsiaTheme="minorEastAsia" w:hAnsiTheme="minorHAnsi" w:cstheme="minorBidi"/>
          <w:noProof/>
          <w:sz w:val="22"/>
          <w:szCs w:val="22"/>
        </w:rPr>
      </w:pPr>
      <w:hyperlink w:anchor="_Toc242340703" w:history="1">
        <w:r w:rsidR="00A1322A" w:rsidRPr="00F016AF">
          <w:rPr>
            <w:rStyle w:val="a3"/>
            <w:noProof/>
          </w:rPr>
          <w:t>ТАСС, 07.10.2026, В Финляндии предложили поднять пенсионный возраст до 70 лет</w:t>
        </w:r>
        <w:r w:rsidR="00A1322A">
          <w:rPr>
            <w:noProof/>
            <w:webHidden/>
          </w:rPr>
          <w:tab/>
        </w:r>
        <w:r w:rsidR="00A1322A">
          <w:rPr>
            <w:noProof/>
            <w:webHidden/>
          </w:rPr>
          <w:fldChar w:fldCharType="begin"/>
        </w:r>
        <w:r w:rsidR="00A1322A">
          <w:rPr>
            <w:noProof/>
            <w:webHidden/>
          </w:rPr>
          <w:instrText xml:space="preserve"> PAGEREF _Toc242340703 \h </w:instrText>
        </w:r>
        <w:r w:rsidR="00A1322A">
          <w:rPr>
            <w:noProof/>
            <w:webHidden/>
          </w:rPr>
        </w:r>
        <w:r w:rsidR="00A1322A">
          <w:rPr>
            <w:noProof/>
            <w:webHidden/>
          </w:rPr>
          <w:fldChar w:fldCharType="separate"/>
        </w:r>
        <w:r w:rsidR="00790D39">
          <w:rPr>
            <w:noProof/>
            <w:webHidden/>
          </w:rPr>
          <w:t>104</w:t>
        </w:r>
        <w:r w:rsidR="00A1322A">
          <w:rPr>
            <w:noProof/>
            <w:webHidden/>
          </w:rPr>
          <w:fldChar w:fldCharType="end"/>
        </w:r>
      </w:hyperlink>
    </w:p>
    <w:p w14:paraId="2C70DC7D" w14:textId="142F994C" w:rsidR="00A1322A" w:rsidRDefault="003A5239">
      <w:pPr>
        <w:pStyle w:val="31"/>
        <w:rPr>
          <w:rFonts w:asciiTheme="minorHAnsi" w:eastAsiaTheme="minorEastAsia" w:hAnsiTheme="minorHAnsi" w:cstheme="minorBidi"/>
          <w:sz w:val="22"/>
          <w:szCs w:val="22"/>
        </w:rPr>
      </w:pPr>
      <w:hyperlink w:anchor="_Toc242340704" w:history="1">
        <w:r w:rsidR="00A1322A" w:rsidRPr="00F016AF">
          <w:rPr>
            <w:rStyle w:val="a3"/>
          </w:rPr>
          <w:t xml:space="preserve">Министерство финансов Финляндии предложило провести в стране масштабную реформу соцобеспечения, урезав государственные услуги и пособия и повысив возраст выхода на пенсию до 70 лет. Об этом сообщила телерадиокомпания </w:t>
        </w:r>
        <w:r w:rsidR="00A1322A" w:rsidRPr="00F016AF">
          <w:rPr>
            <w:rStyle w:val="a3"/>
            <w:lang w:val="en-US"/>
          </w:rPr>
          <w:t>Yle</w:t>
        </w:r>
        <w:r w:rsidR="00A1322A" w:rsidRPr="00F016AF">
          <w:rPr>
            <w:rStyle w:val="a3"/>
          </w:rPr>
          <w:t xml:space="preserve"> со ссылкой на представленный ведомством проект реформ.</w:t>
        </w:r>
        <w:r w:rsidR="00A1322A">
          <w:rPr>
            <w:webHidden/>
          </w:rPr>
          <w:tab/>
        </w:r>
        <w:r w:rsidR="00A1322A">
          <w:rPr>
            <w:webHidden/>
          </w:rPr>
          <w:fldChar w:fldCharType="begin"/>
        </w:r>
        <w:r w:rsidR="00A1322A">
          <w:rPr>
            <w:webHidden/>
          </w:rPr>
          <w:instrText xml:space="preserve"> PAGEREF _Toc242340704 \h </w:instrText>
        </w:r>
        <w:r w:rsidR="00A1322A">
          <w:rPr>
            <w:webHidden/>
          </w:rPr>
        </w:r>
        <w:r w:rsidR="00A1322A">
          <w:rPr>
            <w:webHidden/>
          </w:rPr>
          <w:fldChar w:fldCharType="separate"/>
        </w:r>
        <w:r w:rsidR="00790D39">
          <w:rPr>
            <w:webHidden/>
          </w:rPr>
          <w:t>104</w:t>
        </w:r>
        <w:r w:rsidR="00A1322A">
          <w:rPr>
            <w:webHidden/>
          </w:rPr>
          <w:fldChar w:fldCharType="end"/>
        </w:r>
      </w:hyperlink>
    </w:p>
    <w:p w14:paraId="00C776FD" w14:textId="2A2CDE10" w:rsidR="00A1322A" w:rsidRDefault="003A5239">
      <w:pPr>
        <w:pStyle w:val="21"/>
        <w:tabs>
          <w:tab w:val="right" w:leader="dot" w:pos="9061"/>
        </w:tabs>
        <w:rPr>
          <w:rFonts w:asciiTheme="minorHAnsi" w:eastAsiaTheme="minorEastAsia" w:hAnsiTheme="minorHAnsi" w:cstheme="minorBidi"/>
          <w:noProof/>
          <w:sz w:val="22"/>
          <w:szCs w:val="22"/>
        </w:rPr>
      </w:pPr>
      <w:hyperlink w:anchor="_Toc242340705" w:history="1">
        <w:r w:rsidR="00A1322A" w:rsidRPr="00F016AF">
          <w:rPr>
            <w:rStyle w:val="a3"/>
            <w:noProof/>
          </w:rPr>
          <w:t>Деловой Петербург, 07.10.2026, В Финляндии предложили повысить пенсионный возраст до 70 лет</w:t>
        </w:r>
        <w:r w:rsidR="00A1322A">
          <w:rPr>
            <w:noProof/>
            <w:webHidden/>
          </w:rPr>
          <w:tab/>
        </w:r>
        <w:r w:rsidR="00A1322A">
          <w:rPr>
            <w:noProof/>
            <w:webHidden/>
          </w:rPr>
          <w:fldChar w:fldCharType="begin"/>
        </w:r>
        <w:r w:rsidR="00A1322A">
          <w:rPr>
            <w:noProof/>
            <w:webHidden/>
          </w:rPr>
          <w:instrText xml:space="preserve"> PAGEREF _Toc242340705 \h </w:instrText>
        </w:r>
        <w:r w:rsidR="00A1322A">
          <w:rPr>
            <w:noProof/>
            <w:webHidden/>
          </w:rPr>
        </w:r>
        <w:r w:rsidR="00A1322A">
          <w:rPr>
            <w:noProof/>
            <w:webHidden/>
          </w:rPr>
          <w:fldChar w:fldCharType="separate"/>
        </w:r>
        <w:r w:rsidR="00790D39">
          <w:rPr>
            <w:noProof/>
            <w:webHidden/>
          </w:rPr>
          <w:t>104</w:t>
        </w:r>
        <w:r w:rsidR="00A1322A">
          <w:rPr>
            <w:noProof/>
            <w:webHidden/>
          </w:rPr>
          <w:fldChar w:fldCharType="end"/>
        </w:r>
      </w:hyperlink>
    </w:p>
    <w:p w14:paraId="7F2C77A3" w14:textId="10192CA4" w:rsidR="00A1322A" w:rsidRDefault="003A5239">
      <w:pPr>
        <w:pStyle w:val="31"/>
        <w:rPr>
          <w:rFonts w:asciiTheme="minorHAnsi" w:eastAsiaTheme="minorEastAsia" w:hAnsiTheme="minorHAnsi" w:cstheme="minorBidi"/>
          <w:sz w:val="22"/>
          <w:szCs w:val="22"/>
        </w:rPr>
      </w:pPr>
      <w:hyperlink w:anchor="_Toc242340706" w:history="1">
        <w:r w:rsidR="00A1322A" w:rsidRPr="00F016AF">
          <w:rPr>
            <w:rStyle w:val="a3"/>
          </w:rPr>
          <w:t>Пенсионный возраст в Финляндии предложили повысить до 70 лет. Финское министерство финансов озвучило такую меру на пресс-конференции в Хельсинки в среду, 7 октября, по итогам публикации тезисов для будущего правительства.</w:t>
        </w:r>
        <w:r w:rsidR="00A1322A">
          <w:rPr>
            <w:webHidden/>
          </w:rPr>
          <w:tab/>
        </w:r>
        <w:r w:rsidR="00A1322A">
          <w:rPr>
            <w:webHidden/>
          </w:rPr>
          <w:fldChar w:fldCharType="begin"/>
        </w:r>
        <w:r w:rsidR="00A1322A">
          <w:rPr>
            <w:webHidden/>
          </w:rPr>
          <w:instrText xml:space="preserve"> PAGEREF _Toc242340706 \h </w:instrText>
        </w:r>
        <w:r w:rsidR="00A1322A">
          <w:rPr>
            <w:webHidden/>
          </w:rPr>
        </w:r>
        <w:r w:rsidR="00A1322A">
          <w:rPr>
            <w:webHidden/>
          </w:rPr>
          <w:fldChar w:fldCharType="separate"/>
        </w:r>
        <w:r w:rsidR="00790D39">
          <w:rPr>
            <w:webHidden/>
          </w:rPr>
          <w:t>104</w:t>
        </w:r>
        <w:r w:rsidR="00A1322A">
          <w:rPr>
            <w:webHidden/>
          </w:rPr>
          <w:fldChar w:fldCharType="end"/>
        </w:r>
      </w:hyperlink>
    </w:p>
    <w:p w14:paraId="15E433F4" w14:textId="681A2E91" w:rsidR="00A0290C" w:rsidRPr="00D51F35" w:rsidRDefault="0016758D" w:rsidP="00310633">
      <w:pPr>
        <w:rPr>
          <w:b/>
          <w:caps/>
          <w:sz w:val="32"/>
        </w:rPr>
      </w:pPr>
      <w:r w:rsidRPr="00D51F35">
        <w:rPr>
          <w:caps/>
          <w:sz w:val="28"/>
        </w:rPr>
        <w:fldChar w:fldCharType="end"/>
      </w:r>
    </w:p>
    <w:p w14:paraId="6EA9C6EB" w14:textId="77777777" w:rsidR="00D1642B" w:rsidRPr="00D51F35" w:rsidRDefault="00D1642B" w:rsidP="00D1642B">
      <w:pPr>
        <w:pStyle w:val="251"/>
      </w:pPr>
      <w:bookmarkStart w:id="17" w:name="_Toc396864664"/>
      <w:bookmarkStart w:id="18" w:name="_Toc99318652"/>
      <w:bookmarkStart w:id="19" w:name="_Toc242340565"/>
      <w:bookmarkStart w:id="20" w:name="_Toc246216291"/>
      <w:bookmarkStart w:id="21" w:name="_Toc246297418"/>
      <w:bookmarkEnd w:id="9"/>
      <w:bookmarkEnd w:id="10"/>
      <w:bookmarkEnd w:id="11"/>
      <w:bookmarkEnd w:id="12"/>
      <w:bookmarkEnd w:id="13"/>
      <w:bookmarkEnd w:id="14"/>
      <w:bookmarkEnd w:id="15"/>
      <w:bookmarkEnd w:id="16"/>
      <w:r w:rsidRPr="00D51F35">
        <w:lastRenderedPageBreak/>
        <w:t>НОВОСТИ ПЕНСИОННОЙ ОТРАСЛИ</w:t>
      </w:r>
      <w:bookmarkEnd w:id="17"/>
      <w:bookmarkEnd w:id="18"/>
      <w:bookmarkEnd w:id="19"/>
    </w:p>
    <w:p w14:paraId="024116D1" w14:textId="77777777" w:rsidR="00111D7C" w:rsidRDefault="00111D7C" w:rsidP="00111D7C">
      <w:pPr>
        <w:pStyle w:val="10"/>
      </w:pPr>
      <w:bookmarkStart w:id="22" w:name="_Toc99271685"/>
      <w:bookmarkStart w:id="23" w:name="_Toc99318653"/>
      <w:bookmarkStart w:id="24" w:name="_Toc165991072"/>
      <w:bookmarkStart w:id="25" w:name="_Toc242340566"/>
      <w:bookmarkStart w:id="26" w:name="_Toc246987631"/>
      <w:bookmarkStart w:id="27" w:name="_Toc248632297"/>
      <w:bookmarkStart w:id="28" w:name="_Toc251223975"/>
      <w:bookmarkEnd w:id="20"/>
      <w:bookmarkEnd w:id="21"/>
      <w:r w:rsidRPr="00D51F35">
        <w:t>Новости отрасли НПФ</w:t>
      </w:r>
      <w:bookmarkEnd w:id="22"/>
      <w:bookmarkEnd w:id="23"/>
      <w:bookmarkEnd w:id="24"/>
      <w:bookmarkEnd w:id="25"/>
    </w:p>
    <w:p w14:paraId="24298A9C" w14:textId="6768F278" w:rsidR="00F43C8E" w:rsidRDefault="00F43C8E" w:rsidP="00F43C8E">
      <w:pPr>
        <w:pStyle w:val="2"/>
      </w:pPr>
      <w:bookmarkStart w:id="29" w:name="_Forbes.ru,_08.10.2026,_Более"/>
      <w:bookmarkStart w:id="30" w:name="_Toc242340567"/>
      <w:bookmarkEnd w:id="29"/>
      <w:r>
        <w:t>Forbes.ru, 08.10.2026</w:t>
      </w:r>
      <w:r w:rsidRPr="00F43C8E">
        <w:t xml:space="preserve">, </w:t>
      </w:r>
      <w:r>
        <w:t>Более 60% россиян хотят получать свыше 70 000 рублей на пенсии</w:t>
      </w:r>
      <w:bookmarkEnd w:id="30"/>
    </w:p>
    <w:p w14:paraId="68B740C9" w14:textId="77777777" w:rsidR="00F43C8E" w:rsidRDefault="00F43C8E" w:rsidP="00F43C8E">
      <w:pPr>
        <w:pStyle w:val="3"/>
      </w:pPr>
      <w:bookmarkStart w:id="31" w:name="_Toc242340568"/>
      <w:r>
        <w:t>Большинство граждан России - 65% - хотят после завершения карьеры получать не менее 70 000 рублей в месяц, говорится в исследовании «СберНПФ» и сервиса «Работа.ру», проведенном накануне конференции «Сбера» по инвестициям (результаты есть у Forbes). Из них 24% хотели бы получать от 70 000 до 99 000 рублей, еще столько же - более 150 000 рублей, а 17% - от 100 000 до 149 000.</w:t>
      </w:r>
      <w:bookmarkEnd w:id="31"/>
    </w:p>
    <w:p w14:paraId="593D4F1C" w14:textId="77777777" w:rsidR="00F43C8E" w:rsidRDefault="00F43C8E" w:rsidP="00F43C8E">
      <w:r>
        <w:t>Результаты опроса показали, что респонденты ориентируются на достаток, который потребует дополнительных вложений и заблаговременного финансового планирования. 25% россиян согласны получать от 50 000 до 69 000 рублей в месяц, 17% - от 100 000 до 149 000 рублей, а 24% - менее 50 000 рублей, следует из документа.</w:t>
      </w:r>
    </w:p>
    <w:p w14:paraId="2010DB30" w14:textId="77777777" w:rsidR="00F43C8E" w:rsidRDefault="00F43C8E" w:rsidP="00F43C8E">
      <w:r>
        <w:t>Гендиректор «СберНПФ», партнер «СберИнвестиций» Ольга Изюмова отметила, что география ожиданий жителей России по уровню достатка в некоторой степени отражает разницу в стоимости жизни. Лидером по размеру ожидаемого дохода среди городов стала Москва, где треть жителей надеется получать 150 000 рублей в месяц, а четверть - от 70 000 до 99 000 рублей.</w:t>
      </w:r>
    </w:p>
    <w:p w14:paraId="41B57723" w14:textId="77777777" w:rsidR="00F43C8E" w:rsidRDefault="00F43C8E" w:rsidP="00F43C8E">
      <w:r>
        <w:t>По словам Изюмовой, для достижения такого уровня достатка необходимо формировать дополнительный капитал заранее. В этом вопросе она отметила роль работодателей, которые, по ее мнению, могли бы информировать сотрудников о доступных способах сбережений.</w:t>
      </w:r>
    </w:p>
    <w:p w14:paraId="69A8441E" w14:textId="77777777" w:rsidR="00F43C8E" w:rsidRDefault="00F43C8E" w:rsidP="00F43C8E">
      <w:r>
        <w:t>В Петербурге 23% жителей согласны получать на пенсии от 50 000 до 69 000 рублей, но столько же - рассчитывают на доход свыше 150 000 рублей в месяц, говорится в исследовании. В Новосибирске по 22% людей надеются, что их доход составит 50 000-69 000 рублей и 70 000-99 000 рублей. Ожидания жителей Екатеринбурга и Ростова-на-Дону оказались немного ниже - в каждом из этих городов более трети опрошенных выбрали диапазон от 50 000 до 69 000 рублей.</w:t>
      </w:r>
    </w:p>
    <w:p w14:paraId="774A1AE5" w14:textId="77777777" w:rsidR="00F43C8E" w:rsidRDefault="00F43C8E" w:rsidP="00F43C8E">
      <w:r>
        <w:t>Исследование было проведено в октябре. В опросе приняли участие более 3500 человек старше 18 лет из всех российских регионов.</w:t>
      </w:r>
    </w:p>
    <w:p w14:paraId="70F6C7E3" w14:textId="77777777" w:rsidR="00F43C8E" w:rsidRDefault="00F43C8E" w:rsidP="00F43C8E">
      <w:r>
        <w:t>Ранее, в июле, «Коммерсантъ» со ссылкой на данные телефонного опроса Russian Field сообщил, что половина россиян считает комфортным доход на пенсии в размере 79 000 рублей в месяц. При этом, по данным СФР на 1 августа 2026 года, средний размер пенсии в России составил 25 469 рублей.</w:t>
      </w:r>
    </w:p>
    <w:p w14:paraId="465F43AE" w14:textId="77777777" w:rsidR="00F43C8E" w:rsidRDefault="00F43C8E" w:rsidP="00F43C8E">
      <w:r>
        <w:t>София ПлетневаРедакция</w:t>
      </w:r>
    </w:p>
    <w:p w14:paraId="7354C58B" w14:textId="5EA580F7" w:rsidR="00F43C8E" w:rsidRPr="00F43C8E" w:rsidRDefault="003A5239" w:rsidP="00F43C8E">
      <w:hyperlink r:id="rId9" w:history="1">
        <w:r w:rsidR="00F43C8E" w:rsidRPr="00584191">
          <w:rPr>
            <w:rStyle w:val="a3"/>
          </w:rPr>
          <w:t>https://www.forbes.ru/finansy/569876-bolee-60-rossian-hotat-polucat-svyse-70-000-rublej-na-pensii</w:t>
        </w:r>
      </w:hyperlink>
      <w:r w:rsidR="00F43C8E">
        <w:t xml:space="preserve"> </w:t>
      </w:r>
    </w:p>
    <w:p w14:paraId="1FCEBD0E" w14:textId="77777777" w:rsidR="00BE50B3" w:rsidRPr="00D51F35" w:rsidRDefault="00BE50B3" w:rsidP="00BE50B3">
      <w:pPr>
        <w:pStyle w:val="2"/>
      </w:pPr>
      <w:bookmarkStart w:id="32" w:name="ф1"/>
      <w:bookmarkStart w:id="33" w:name="_Toc242340569"/>
      <w:bookmarkEnd w:id="32"/>
      <w:r w:rsidRPr="00D51F35">
        <w:lastRenderedPageBreak/>
        <w:t>sovcomnpf.ru, 07.10.2026, НПФ Совкомбанк вошел в топ-7 лидеров по доходности пенсионных резервов</w:t>
      </w:r>
      <w:bookmarkEnd w:id="33"/>
    </w:p>
    <w:p w14:paraId="593777CF" w14:textId="77777777" w:rsidR="00BE50B3" w:rsidRPr="00D51F35" w:rsidRDefault="00BE50B3" w:rsidP="001F3D83">
      <w:pPr>
        <w:pStyle w:val="3"/>
      </w:pPr>
      <w:bookmarkStart w:id="34" w:name="_Toc242340570"/>
      <w:r w:rsidRPr="00D51F35">
        <w:t>Негосударственный пенсионный фонд Совкомбанк продемонстрировал высокие результаты инвестиционной деятельности по итогам второго квартала 2026 года. Согласно данным Банка России, фонд занял 7-е место из 32 крупнейших игроков рынка по доходности пенсионных резервов, показав результат 13,18% годовых.</w:t>
      </w:r>
      <w:bookmarkEnd w:id="34"/>
    </w:p>
    <w:p w14:paraId="3FFC231B" w14:textId="77777777" w:rsidR="00BE50B3" w:rsidRPr="00D51F35" w:rsidRDefault="00BE50B3" w:rsidP="00BE50B3">
      <w:r w:rsidRPr="00D51F35">
        <w:t>Такой показатель подтверждает эффективность выбранной фондом инвестиционной стратегии. Ключевым фактором стал сбалансированный портфель, сформированный с акцентом на оптимальное соотношение риска и доходности.</w:t>
      </w:r>
    </w:p>
    <w:p w14:paraId="46DB93A8" w14:textId="77777777" w:rsidR="00BE50B3" w:rsidRPr="00D51F35" w:rsidRDefault="00BE50B3" w:rsidP="00BE50B3">
      <w:r w:rsidRPr="00D51F35">
        <w:t>Особое внимание в НПФ Совкомбанк уделяется диверсификации вложений и распределению активов между инструментами с фиксированной и плавающей доходностями. Это позволило эффективно адаптироваться к текущей рыночной конъюнктуре и существенно опередить большинство участников рынка.</w:t>
      </w:r>
    </w:p>
    <w:p w14:paraId="70BC6D7E" w14:textId="77777777" w:rsidR="00BE50B3" w:rsidRPr="00D51F35" w:rsidRDefault="00BE50B3" w:rsidP="00BE50B3">
      <w:r w:rsidRPr="00D51F35">
        <w:t>«В 2026 году спрос на продукты фонда вырос более чем в два раза. Мы нацелены на долгосрочную и стабильную работу, планируем и дальше придерживаться выбранного курса, усиливая позиции фонда на рынке и развивая качество сервиса», - генеральный директор НПФ Совкомбанк Габриэлла Урссу.</w:t>
      </w:r>
    </w:p>
    <w:p w14:paraId="745FF30E" w14:textId="1D22F51A" w:rsidR="00BE50B3" w:rsidRPr="00D51F35" w:rsidRDefault="003A5239" w:rsidP="00BE50B3">
      <w:hyperlink r:id="rId10" w:history="1">
        <w:r w:rsidR="00BE50B3" w:rsidRPr="00D51F35">
          <w:rPr>
            <w:rStyle w:val="a3"/>
          </w:rPr>
          <w:t>https://sovcomnpf.ru/about/news/npf-sovkombank-vosel-v-top-7-liderov-po-doxodnosti-pensionnyx-rezervov</w:t>
        </w:r>
      </w:hyperlink>
      <w:r w:rsidR="00BE50B3" w:rsidRPr="00D51F35">
        <w:t xml:space="preserve"> </w:t>
      </w:r>
    </w:p>
    <w:p w14:paraId="036FE1F6" w14:textId="77777777" w:rsidR="0092059E" w:rsidRPr="00D51F35" w:rsidRDefault="0092059E" w:rsidP="0092059E">
      <w:pPr>
        <w:pStyle w:val="2"/>
      </w:pPr>
      <w:bookmarkStart w:id="35" w:name="_Toc242340571"/>
      <w:r w:rsidRPr="00D51F35">
        <w:t>Ваш Пенсионный Брокер, 07.10.2026, Клиенты НПФ ВТБ накопили в ПДС в среднем больше 200 000 рублей</w:t>
      </w:r>
      <w:bookmarkEnd w:id="35"/>
    </w:p>
    <w:p w14:paraId="763C46F2" w14:textId="77777777" w:rsidR="0092059E" w:rsidRPr="00D51F35" w:rsidRDefault="0092059E" w:rsidP="001F3D83">
      <w:pPr>
        <w:pStyle w:val="3"/>
      </w:pPr>
      <w:bookmarkStart w:id="36" w:name="_Toc242340572"/>
      <w:r w:rsidRPr="00D51F35">
        <w:t>За 2,5 года средний счет участника программы долгосрочных сбережений (ПДС) в НПФ ВТБ вырос в 4,5 раза. Первый взнос клиентов, вступивших в программу в 2024 году, в среднем составил 46,3 тыс. рублей, и в сентябре текущего года размер их счетов достиг уже 212 тыс. рублей. Участники, начавшие формировать сбережения в 2024 году, дважды получили софинансирование от государства и инвестиционный доход.</w:t>
      </w:r>
      <w:bookmarkEnd w:id="36"/>
    </w:p>
    <w:p w14:paraId="017AB50B" w14:textId="77777777" w:rsidR="0092059E" w:rsidRPr="00D51F35" w:rsidRDefault="0092059E" w:rsidP="0092059E">
      <w:r w:rsidRPr="00D51F35">
        <w:t>«У людей есть запрос на создание сбережений на долгий срок, они продолжают активно пополнять свои договоры. Те, кто стал участниками ПДС в 2024 году, в среднем накопили более 200 тыс. рублей. Это с учётом повторных взносов - 97,1 тыс., софинансирования от государства - 49,7 тыс. за два года и инвестиционного дохода - 18,9 тыс. Многие из клиентов дважды вернули налоговый вычет и реинвестировали эти средства в ПДС. Клиенты, которые подключились к ПДС в 2026 году, в среднем пополнили свои счета уже на 65 тыс. рублей», - комментирует генеральный директор НПФ ВТБ Андрей Осипов.</w:t>
      </w:r>
    </w:p>
    <w:p w14:paraId="5B8015AD" w14:textId="77777777" w:rsidR="0092059E" w:rsidRPr="00D51F35" w:rsidRDefault="0092059E" w:rsidP="0092059E">
      <w:r w:rsidRPr="00D51F35">
        <w:t>По данным фонда, в государственных организациях доля работников, участвующих в ПДС, увеличилась на 15% за полгода. В крупнейших коммерческих компаниях число новых участников программы выросло на 28%. Например, в банке ВТБ уже каждый пятый сотрудник имеет долгосрочные сбережения. За 6 месяцев текущего года прирост новых участников там составил 89%.</w:t>
      </w:r>
    </w:p>
    <w:p w14:paraId="5BCC6DE8" w14:textId="77777777" w:rsidR="0092059E" w:rsidRPr="00D51F35" w:rsidRDefault="0092059E" w:rsidP="0092059E">
      <w:r w:rsidRPr="00D51F35">
        <w:lastRenderedPageBreak/>
        <w:t>На сегодняшний день договоры долгосрочных сбережений с НПФ ВТБ заключили уже 1,9 млн человек. К программе чаще подключаются женщины - 66% от общего количества участников. При этом среди клиентов фонда, регулярно пополняющих договоры, мужчины более активно участвуют в программе: их средний счет выше на 13% и составляет почти 150 тыс. рублей. Также они делают взносы чаще: например, в 2026 году мужчины пополнили свои счета в среднем 4 раза за полгода, у женщин - 3 пополнения.</w:t>
      </w:r>
    </w:p>
    <w:p w14:paraId="4CA13D57" w14:textId="77777777" w:rsidR="0092059E" w:rsidRPr="00D51F35" w:rsidRDefault="0092059E" w:rsidP="0092059E">
      <w:r w:rsidRPr="00D51F35">
        <w:t>Наибольшая доля клиентов НПФ ВТБ, участвующих в ПДС, проживает в Центральном федеральном округе (более 31%), а также в Приволжском (более 17%) и Сибирском округах (свыше 16,5%).</w:t>
      </w:r>
    </w:p>
    <w:p w14:paraId="161503B4" w14:textId="6EFC4F7B" w:rsidR="00111D7C" w:rsidRPr="00D51F35" w:rsidRDefault="003A5239" w:rsidP="0092059E">
      <w:hyperlink r:id="rId11" w:anchor="respond" w:history="1">
        <w:r w:rsidR="0092059E" w:rsidRPr="00D51F35">
          <w:rPr>
            <w:rStyle w:val="a3"/>
          </w:rPr>
          <w:t>http://pbroker.ru/?p=83145#respond</w:t>
        </w:r>
      </w:hyperlink>
    </w:p>
    <w:p w14:paraId="2C41AA53" w14:textId="77777777" w:rsidR="0092059E" w:rsidRPr="00D51F35" w:rsidRDefault="0092059E" w:rsidP="0092059E">
      <w:pPr>
        <w:pStyle w:val="2"/>
      </w:pPr>
      <w:bookmarkStart w:id="37" w:name="ф2"/>
      <w:bookmarkStart w:id="38" w:name="_Toc242340573"/>
      <w:bookmarkEnd w:id="37"/>
      <w:r w:rsidRPr="00D51F35">
        <w:t>Ваш Пенсионный Брокер, 07.10.2026, В Ижевске открылось обособленное подразделение АО «Национальный НПФ»</w:t>
      </w:r>
      <w:bookmarkEnd w:id="38"/>
    </w:p>
    <w:p w14:paraId="6E3009E4" w14:textId="77777777" w:rsidR="0092059E" w:rsidRPr="00D51F35" w:rsidRDefault="0092059E" w:rsidP="001F3D83">
      <w:pPr>
        <w:pStyle w:val="3"/>
      </w:pPr>
      <w:bookmarkStart w:id="39" w:name="_Toc242340574"/>
      <w:r w:rsidRPr="00D51F35">
        <w:t>С 1 октября открылось новое обособленное подразделение АО «Национальный НПФ» в Ижевске.</w:t>
      </w:r>
      <w:bookmarkEnd w:id="39"/>
    </w:p>
    <w:p w14:paraId="43F86491" w14:textId="77777777" w:rsidR="0092059E" w:rsidRPr="00D51F35" w:rsidRDefault="0092059E" w:rsidP="0092059E">
      <w:r w:rsidRPr="00D51F35">
        <w:t>Открытие офиса в столице Удмуртской Республики - важный шаг в развитии региональной сети фонда и повышении доступности пенсионных услуг для жителей региона. Новая точка присутствия позволит сделать взаимодействие с фондом еще более удобным и оперативным.</w:t>
      </w:r>
    </w:p>
    <w:p w14:paraId="3CAE8809" w14:textId="3851CBA5" w:rsidR="0092059E" w:rsidRPr="00D51F35" w:rsidRDefault="003A5239" w:rsidP="0092059E">
      <w:hyperlink r:id="rId12" w:anchor="respond" w:history="1">
        <w:r w:rsidR="0092059E" w:rsidRPr="00D51F35">
          <w:rPr>
            <w:rStyle w:val="a3"/>
          </w:rPr>
          <w:t>http://pbroker.ru/?p=83143#respond</w:t>
        </w:r>
      </w:hyperlink>
    </w:p>
    <w:p w14:paraId="3057A573" w14:textId="77777777" w:rsidR="00F10CD4" w:rsidRPr="00D51F35" w:rsidRDefault="00F10CD4" w:rsidP="00F10CD4">
      <w:pPr>
        <w:pStyle w:val="2"/>
      </w:pPr>
      <w:bookmarkStart w:id="40" w:name="_Toc242340575"/>
      <w:r w:rsidRPr="00D51F35">
        <w:t>CNews.ru, 07.10.2026, «Хи-Квадрат» помогла «НПФ Газфонд пенсионные накопления» перевести личный кабинет для клиентов на отечественный стек</w:t>
      </w:r>
      <w:bookmarkEnd w:id="40"/>
    </w:p>
    <w:p w14:paraId="2D730A37" w14:textId="77777777" w:rsidR="00F10CD4" w:rsidRPr="00D51F35" w:rsidRDefault="00F10CD4" w:rsidP="001F3D83">
      <w:pPr>
        <w:pStyle w:val="3"/>
      </w:pPr>
      <w:bookmarkStart w:id="41" w:name="_Toc242340576"/>
      <w:r w:rsidRPr="00D51F35">
        <w:t>Компания «Хи-Квадрат» помогла «НПФ Газфонд пенсионные накопления» перевести личный кабинет для клиентов с зарубежного на отечественный программный стек, где в роли прикладного ПО выступает платформа быстрой разработки XSQuare. В результате обновления личного кабинета фонд смог сократить совокупную стоимость владения системой в шесть раз и ускорить обслуживание клиентов, количество которых приближается к 7 млн человек. Проект реализован в рекордно короткие сроки – за 9 месяцев вместо стандартных для отрасли 2-3 лет. Об этом CNews сообщили представители «Хи-Квадрат».</w:t>
      </w:r>
      <w:bookmarkEnd w:id="41"/>
    </w:p>
    <w:p w14:paraId="315BA6DD" w14:textId="77777777" w:rsidR="00F10CD4" w:rsidRPr="00D51F35" w:rsidRDefault="00F10CD4" w:rsidP="00F10CD4">
      <w:r w:rsidRPr="00D51F35">
        <w:t>Ранее «НПФ Газфонд пенсионные накопления» более десяти лет использовал личный кабинет, построенный на технологиях Microsoft, а также мобильные приложения для разных операционных систем. Вместо точечного обновления и закупки лицензий фонд решил создать единую площадку на десктопе и мобильных устройствах с максимально коротким клиентским путем, а вместе с этим закрыть и ужесточившиеся требования к информационной безопасности, которым устаревшая архитектура уже не соответствовала.</w:t>
      </w:r>
    </w:p>
    <w:p w14:paraId="241D3FAF" w14:textId="77777777" w:rsidR="00F10CD4" w:rsidRPr="00D51F35" w:rsidRDefault="00F10CD4" w:rsidP="00F10CD4">
      <w:r w:rsidRPr="00D51F35">
        <w:t xml:space="preserve">В качестве прикладного ПО фонд выбрал платформу XSQuare, поскольку она позволяет работать с несколькими источниками данных, поддерживает горизонтальное </w:t>
      </w:r>
      <w:r w:rsidRPr="00D51F35">
        <w:lastRenderedPageBreak/>
        <w:t>масштабирование и совместима с российскими операционными системами, базами данных и процессорами. Отдельно проверялась производительность платформы. Нагрузочные тесты показали, что один узел способен выдерживать от 2 до 4 тыс. пользовательских запросов в секунду, или порядка 8,6 млн обращений в час. Этого достаточно для бесперебойной работы личного кабинета фонда федерального масштаба.</w:t>
      </w:r>
    </w:p>
    <w:p w14:paraId="1120D66C" w14:textId="77777777" w:rsidR="00F10CD4" w:rsidRPr="00D51F35" w:rsidRDefault="00F10CD4" w:rsidP="00F10CD4">
      <w:r w:rsidRPr="00D51F35">
        <w:t>Общесистемный слой «НПФ Газфонд пенсионные накопления» построил на «Ред ОС» и открытой СУБД PostgreSQL. Чтобы некоммерческие сборки PostgreSQL справились с миллиардами строк данных, специалисты отделили личный кабинет от системы учета и реализовали на платформе XSQuare трехуровневый кэш – саму систему учета, кэш холодных данных (обновляется по расписанию или событию) и сессионный горячий кэш, куда данные клиента поднимаются на время работы в кабинете и очищаются при выходе. Благодаря этому даже тяжелые операции занимают секунды, а в отдельных сценариях – миллисекунды.</w:t>
      </w:r>
    </w:p>
    <w:p w14:paraId="33CEA967" w14:textId="77777777" w:rsidR="00F10CD4" w:rsidRPr="00D51F35" w:rsidRDefault="00F10CD4" w:rsidP="00F10CD4">
      <w:r w:rsidRPr="00D51F35">
        <w:t>«НПФ Газфонд пенсионные накопления» также отказался от нативных приложений для iOS и Android в пользу веб-приложения, которое работает как обычное мобильное и не зависит от политики магазинов приложений. Чтобы это не воспринималось как ухудшение сервиса, в него заложили привычную по мобильным банкам механику уведомлений и входа по биометрии.</w:t>
      </w:r>
    </w:p>
    <w:p w14:paraId="1A45A8CA" w14:textId="77777777" w:rsidR="00F10CD4" w:rsidRPr="00D51F35" w:rsidRDefault="00F10CD4" w:rsidP="00F10CD4">
      <w:r w:rsidRPr="00D51F35">
        <w:t>Инфраструктуру перенесли в публичное облако. Это избавило фонд от капитальных затрат на собственное серверное оборудование, а ресурсы облака позволили резервировать компоненты и собирать кластеры, компенсируя отсутствие коммерческой поддержки у свободного PostgreSQL.</w:t>
      </w:r>
    </w:p>
    <w:p w14:paraId="7D691516" w14:textId="77777777" w:rsidR="00F10CD4" w:rsidRPr="00D51F35" w:rsidRDefault="00F10CD4" w:rsidP="00F10CD4">
      <w:r w:rsidRPr="00D51F35">
        <w:t>Разработка обновленного личного кабинета велась потоком. Специалисты «Хи-Квадрат» согласовывали функциональность, реализовывали ее на платформе XSQUARE и сразу проверяли результат, не разделяя проект на этапы документирования, кодирования и тестирования. Это позволило пройти путь от старта работ до ввода в промышленную эксплуатацию всего за 9 месяцев. Доработки, сделанные для сервера приложений в ходе проекта, вошли в актуальную версию XSQuare 6.6 и стали доступны всем клиентам компании.</w:t>
      </w:r>
    </w:p>
    <w:p w14:paraId="435AE6AD" w14:textId="77777777" w:rsidR="00F10CD4" w:rsidRPr="00D51F35" w:rsidRDefault="00F10CD4" w:rsidP="00F10CD4">
      <w:r w:rsidRPr="00D51F35">
        <w:t>В результате вместо трех разрозненных продуктов у «НПФ Газфонд пенсионные накопления» появился единый цифровой офис с одной кодовой базой, а заключение договоров стало быстрым и бесшовным. Отказ от коммерческой СУБД позволил сократить расходы на закупку лицензий на десятки и сотни миллионов рублей, а затраты на вычислительные ресурсы – на миллионы рублей ежемесячно.</w:t>
      </w:r>
    </w:p>
    <w:p w14:paraId="11505417" w14:textId="77777777" w:rsidR="00F10CD4" w:rsidRPr="00D51F35" w:rsidRDefault="00F10CD4" w:rsidP="00F10CD4">
      <w:r w:rsidRPr="00D51F35">
        <w:t>«Проект с «НПФ Газфонд пенсионные накопления» стал уникальным в том плане, что заказчик получил полностью отечественный и при этом недорогой в эксплуатации стек, ни один элемент которого по лицензированию или поддержке не зависит от зарубежного вендора. А мы как разработчик получили подтверждение, что наша платформа способна нести нагрузку системы федерального масштаба и дает компании предсказуемость на годы вперед», – сказал технический директор «Хи-Квадрат» Константин Ващенков.</w:t>
      </w:r>
    </w:p>
    <w:p w14:paraId="3474C19E" w14:textId="3DAF1CCC" w:rsidR="0092059E" w:rsidRPr="00D51F35" w:rsidRDefault="003A5239" w:rsidP="00F10CD4">
      <w:hyperlink r:id="rId13" w:history="1">
        <w:r w:rsidR="00F10CD4" w:rsidRPr="00D51F35">
          <w:rPr>
            <w:rStyle w:val="a3"/>
          </w:rPr>
          <w:t>https://www.cnews.ru/news/line/2026-10-07_hi-kvadrat_pomogla_npf</w:t>
        </w:r>
      </w:hyperlink>
    </w:p>
    <w:p w14:paraId="6195E16A" w14:textId="77777777" w:rsidR="00F10CD4" w:rsidRPr="00D51F35" w:rsidRDefault="00F10CD4" w:rsidP="00F10CD4"/>
    <w:p w14:paraId="3F3BD793" w14:textId="77777777" w:rsidR="00111D7C" w:rsidRDefault="00111D7C" w:rsidP="00111D7C">
      <w:pPr>
        <w:pStyle w:val="10"/>
      </w:pPr>
      <w:bookmarkStart w:id="42" w:name="_Toc165991073"/>
      <w:bookmarkStart w:id="43" w:name="_Toc242340577"/>
      <w:bookmarkStart w:id="44" w:name="_Toc99271691"/>
      <w:bookmarkStart w:id="45" w:name="_Toc99318654"/>
      <w:bookmarkStart w:id="46" w:name="_Toc99318783"/>
      <w:bookmarkStart w:id="47" w:name="_Toc396864672"/>
      <w:r w:rsidRPr="00D51F35">
        <w:lastRenderedPageBreak/>
        <w:t>Программа долгосрочных сбережений</w:t>
      </w:r>
      <w:bookmarkEnd w:id="42"/>
      <w:bookmarkEnd w:id="43"/>
    </w:p>
    <w:p w14:paraId="373A86FE" w14:textId="2714C829" w:rsidR="00600B96" w:rsidRDefault="00600B96" w:rsidP="00600B96">
      <w:pPr>
        <w:pStyle w:val="2"/>
      </w:pPr>
      <w:bookmarkStart w:id="48" w:name="_ТАСС,_08.10.2026б_СберНПФ"/>
      <w:bookmarkStart w:id="49" w:name="_Toc242340578"/>
      <w:bookmarkEnd w:id="48"/>
      <w:r>
        <w:t>ТАСС, 08.10.2026</w:t>
      </w:r>
      <w:r w:rsidR="00614B5E" w:rsidRPr="00614B5E">
        <w:t>,</w:t>
      </w:r>
      <w:r>
        <w:t xml:space="preserve"> СберНПФ сообщил о росте вложений молодых россиян в ПДС среди клиентов</w:t>
      </w:r>
      <w:bookmarkEnd w:id="49"/>
    </w:p>
    <w:p w14:paraId="5B597D36" w14:textId="77777777" w:rsidR="00600B96" w:rsidRDefault="00600B96" w:rsidP="00600B96">
      <w:pPr>
        <w:pStyle w:val="3"/>
      </w:pPr>
      <w:bookmarkStart w:id="50" w:name="_Toc242340579"/>
      <w:r>
        <w:t>Россияне в возрасте до 35 лет по итогам девяти месяцев 2026 года стали в полтора раза активнее вкладывать личные средства в программу долгосрочных сбережений (ПДС) в "СберНПФ". Об этом говорится в материалах, имеющихся в распоряжении ТАСС.</w:t>
      </w:r>
      <w:bookmarkEnd w:id="50"/>
    </w:p>
    <w:p w14:paraId="132570A3" w14:textId="77777777" w:rsidR="00600B96" w:rsidRDefault="00600B96" w:rsidP="00600B96">
      <w:r>
        <w:t>"Позитивный опыт участников постепенно меняет структуру программы долгосрочных сбережений: в нее приходит все больше молодых людей. &lt;...&gt; На этом фоне молодежь стала активнее подключать программу: за январь - сентябрь клиенты до 35 лет открыли на 43% больше ПДС-счетов в "СберНПФ", чем год назад. Люди готовы планировать финансы на 15 лет и дольше, если понимают правила игры. Важно сохранить это доверие и обеспечить стабильность основных параметров программы", - сказала генеральный директор "СберНПФ", партнер "СберИнвестиций" Ольга Изюмова в преддверии конференции "Настоящее - будущее".</w:t>
      </w:r>
    </w:p>
    <w:p w14:paraId="1E5EE5E6" w14:textId="77777777" w:rsidR="00600B96" w:rsidRDefault="00600B96" w:rsidP="00600B96">
      <w:r>
        <w:t>По данным фонда, с начала года общий объем вложений россиян в ПДС в "СберНПФ" достиг 226 млрд рублей, что в 1,6 раза превышает показатель за аналогичный период 2026 года. Из этой суммы 130 млрд рублей составили личные взносы граждан, на которые распространяются государственное софинансирование и налоговые вычеты. Еще 96 млрд рублей пришлось на средства накопительной части пенсии, заявленные к переводу в программу. В фонде напомнили, что при разморозке этих средств участники смогут самостоятельно определять сроки их выплаты.</w:t>
      </w:r>
    </w:p>
    <w:p w14:paraId="39A66360" w14:textId="77777777" w:rsidR="00600B96" w:rsidRDefault="00600B96" w:rsidP="00600B96">
      <w:r>
        <w:t>В общей сложности за январь - сентябрь текущего года россияне заключили 3,3 млн договоров долгосрочных сбережений. Лидерами по финансовой активности стали жители Москвы и Московской области, на которых пришлось 13% (каждый седьмой) открытых счетов. В пятерку регионов-лидеров также вошли Санкт-Петербург и Ленинградская область (5%), Краснодарский край (4%), Республика Башкортостан и Свердловская область (по 3%).</w:t>
      </w:r>
    </w:p>
    <w:p w14:paraId="3F3F23E8" w14:textId="77777777" w:rsidR="00600B96" w:rsidRDefault="00600B96" w:rsidP="00600B96">
      <w:r>
        <w:t>Как уточнила глава "СберНПФ", в текущем году фонд помог 2,6 млн граждан получить максимальную сумму государственного софинансирования в размере 36 тыс. рублей за 2025 год. Годом ранее число таких участников составляло 666 тыс. человек.</w:t>
      </w:r>
    </w:p>
    <w:p w14:paraId="74514070" w14:textId="77777777" w:rsidR="00600B96" w:rsidRDefault="00600B96" w:rsidP="00600B96">
      <w:r>
        <w:t>Программа долгосрочных сбережений начала работать в России с 2024 года. Она позволяет гражданам при финансовой поддержке государства и с использованием налоговых льгот формировать капитал для оплаты образования детей, покупки недвижимости или получения дополнительного пенсионного дохода. Заключить договор можно с любым негосударственным пенсионным фондом (НПФ).</w:t>
      </w:r>
    </w:p>
    <w:p w14:paraId="287B2474" w14:textId="7CE529C8" w:rsidR="00600B96" w:rsidRPr="00600B96" w:rsidRDefault="003A5239" w:rsidP="00600B96">
      <w:hyperlink r:id="rId14" w:history="1">
        <w:r w:rsidR="00600B96" w:rsidRPr="00584191">
          <w:rPr>
            <w:rStyle w:val="a3"/>
          </w:rPr>
          <w:t>https://tass.ru/ekonomika/28192285</w:t>
        </w:r>
      </w:hyperlink>
      <w:r w:rsidR="00600B96">
        <w:t xml:space="preserve"> </w:t>
      </w:r>
    </w:p>
    <w:p w14:paraId="17E98C7E" w14:textId="335EEE5F" w:rsidR="002533FC" w:rsidRPr="002533FC" w:rsidRDefault="00E11A75" w:rsidP="002533FC">
      <w:pPr>
        <w:pStyle w:val="2"/>
      </w:pPr>
      <w:bookmarkStart w:id="51" w:name="_Прайм,_08.10.2026,_Назван"/>
      <w:bookmarkStart w:id="52" w:name="_Toc242340580"/>
      <w:bookmarkEnd w:id="51"/>
      <w:r w:rsidRPr="002533FC">
        <w:lastRenderedPageBreak/>
        <w:t>Прайм</w:t>
      </w:r>
      <w:r w:rsidR="002533FC" w:rsidRPr="002533FC">
        <w:t>, 08.10.2026, Назван главный фактор успеха при накоплении на будущее</w:t>
      </w:r>
      <w:bookmarkEnd w:id="52"/>
    </w:p>
    <w:p w14:paraId="75BF707F" w14:textId="77777777" w:rsidR="002533FC" w:rsidRPr="002533FC" w:rsidRDefault="002533FC" w:rsidP="002533FC">
      <w:pPr>
        <w:pStyle w:val="3"/>
      </w:pPr>
      <w:bookmarkStart w:id="53" w:name="_Toc242340581"/>
      <w:r w:rsidRPr="002533FC">
        <w:t>Для увеличения будущего капитала не требуется резкого роста нагрузки на текущий бюджет. Как рассказал агентству "Прайм" президент Национальной ассоциации негосударственных пенсионных фондов Сергей Беляков (НАПФ), главный фактор успеха - не размер разовых взносов, а регулярность и длительный срок накоплений. Чем раньше человек начинает откладывать, тем меньшую сумму ему нужно направлять ежемесячно для достижения цели.</w:t>
      </w:r>
      <w:bookmarkEnd w:id="53"/>
    </w:p>
    <w:p w14:paraId="4C4BB737" w14:textId="77777777" w:rsidR="002533FC" w:rsidRPr="002533FC" w:rsidRDefault="002533FC" w:rsidP="002533FC">
      <w:r w:rsidRPr="002533FC">
        <w:t>Эксперт советует направлять на долгосрочные цели небольшую долю дохода, постепенно повышая ее по мере роста заработка. Например, можно сохранить первоначальный взнос на комфортном уровне, а при получении премии или других дополнительных доходов пополнять ими свои накопления. Такой подход позволяет формировать капитал без заметного ущерба для привычного образа жизни.</w:t>
      </w:r>
    </w:p>
    <w:p w14:paraId="0FC09538" w14:textId="77777777" w:rsidR="002533FC" w:rsidRPr="00E11A75" w:rsidRDefault="002533FC" w:rsidP="002533FC">
      <w:r w:rsidRPr="002533FC">
        <w:t xml:space="preserve">"Дополнительный инструмент - использование существующих механизмов господдержки. </w:t>
      </w:r>
      <w:r w:rsidRPr="00E11A75">
        <w:t>Программа долгосрочных сбережений (ПДС) дает возможность россиянам получать до 36 тысяч рублей софинансирования ежегодно на свои вложения в течение первых 10 лет участия", - говорит Беляков.</w:t>
      </w:r>
    </w:p>
    <w:p w14:paraId="6A294FD2" w14:textId="77777777" w:rsidR="002533FC" w:rsidRPr="00E11A75" w:rsidRDefault="002533FC" w:rsidP="002533FC">
      <w:r w:rsidRPr="00E11A75">
        <w:t>По его словам, для получения господдержки важно вносить на счет ПДС не менее 2 тысяч рублей в год. Размер государственного софинансирования зависит от двух параметров - размера ежегодного взноса и уровня среднемесячного дохода. При доходе до 80 тысяч рублей государство добавляет рубль на каждый рубль взноса. При доходе от 80 до 150 тысяч коэффициент составит 1:2, а при доходе выше 150 тысяч рублей - 1:4.</w:t>
      </w:r>
    </w:p>
    <w:p w14:paraId="4DE81A42" w14:textId="77777777" w:rsidR="002533FC" w:rsidRPr="00E11A75" w:rsidRDefault="002533FC" w:rsidP="002533FC">
      <w:r w:rsidRPr="00E11A75">
        <w:t>Еще один способ увеличить накопления без роста ежемесячного взноса - налоговый вычет. В ПДС он предоставляется с суммы личных взносов в размере не более 400 тысяч рублей в год. Размер возврата зависит от ставки НДФЛ и составляет от 13% до 22% - то есть при взносе в пределах лимита часть уплаченного налога можно ежегодно возвращать и направлять обратно в накопления для реинвестирования.</w:t>
      </w:r>
    </w:p>
    <w:p w14:paraId="5C443030" w14:textId="77777777" w:rsidR="002533FC" w:rsidRPr="00E11A75" w:rsidRDefault="002533FC" w:rsidP="002533FC">
      <w:r w:rsidRPr="00E11A75">
        <w:t>С 1 сентября 2026 года по ПДС, открытым в пользу детей, каждый родитель сможет вернуть до 110 тысяч рублей в год с максимальной суммы в 500 тысяч рублей взносов ежегодно. Это делает программу еще более привлекательной для семейного финансового планирования.</w:t>
      </w:r>
    </w:p>
    <w:p w14:paraId="3EF995F4" w14:textId="77777777" w:rsidR="002533FC" w:rsidRPr="00F97EBF" w:rsidRDefault="002533FC" w:rsidP="002533FC">
      <w:r w:rsidRPr="00E11A75">
        <w:t xml:space="preserve">При планировании будущего бюджета стоит учитывать не только сумму, которую человек готов откладывать самостоятельно, но и средства, которые можно получить за счет механизмов господдержки. "Используя ПДС, человек с зарплатой 120 тысяч рублей может за 15 лет накопить порядка 3,6 миллиона рублей, откладывая всего по 5% от дохода - по 6 тысяч рублей ежемесячно. </w:t>
      </w:r>
      <w:r w:rsidRPr="00F97EBF">
        <w:t>На длинном горизонте время становится таким же важным ресурсом, как и размер взноса", - подытоживает эксперт.</w:t>
      </w:r>
    </w:p>
    <w:p w14:paraId="560E6AEF" w14:textId="0EB3763B" w:rsidR="002533FC" w:rsidRPr="00384F82" w:rsidRDefault="003A5239" w:rsidP="002533FC">
      <w:hyperlink r:id="rId15" w:history="1">
        <w:r w:rsidR="002533FC" w:rsidRPr="00584191">
          <w:rPr>
            <w:rStyle w:val="a3"/>
            <w:lang w:val="en-US"/>
          </w:rPr>
          <w:t>https</w:t>
        </w:r>
        <w:r w:rsidR="002533FC" w:rsidRPr="00384F82">
          <w:rPr>
            <w:rStyle w:val="a3"/>
          </w:rPr>
          <w:t>://1</w:t>
        </w:r>
        <w:r w:rsidR="002533FC" w:rsidRPr="00584191">
          <w:rPr>
            <w:rStyle w:val="a3"/>
            <w:lang w:val="en-US"/>
          </w:rPr>
          <w:t>prime</w:t>
        </w:r>
        <w:r w:rsidR="002533FC" w:rsidRPr="00384F82">
          <w:rPr>
            <w:rStyle w:val="a3"/>
          </w:rPr>
          <w:t>.</w:t>
        </w:r>
        <w:r w:rsidR="002533FC" w:rsidRPr="00584191">
          <w:rPr>
            <w:rStyle w:val="a3"/>
            <w:lang w:val="en-US"/>
          </w:rPr>
          <w:t>ru</w:t>
        </w:r>
        <w:r w:rsidR="002533FC" w:rsidRPr="00384F82">
          <w:rPr>
            <w:rStyle w:val="a3"/>
          </w:rPr>
          <w:t>/20261008/</w:t>
        </w:r>
        <w:r w:rsidR="002533FC" w:rsidRPr="00584191">
          <w:rPr>
            <w:rStyle w:val="a3"/>
            <w:lang w:val="en-US"/>
          </w:rPr>
          <w:t>nakopleniya</w:t>
        </w:r>
        <w:r w:rsidR="002533FC" w:rsidRPr="00384F82">
          <w:rPr>
            <w:rStyle w:val="a3"/>
          </w:rPr>
          <w:t>-874023645.</w:t>
        </w:r>
        <w:r w:rsidR="002533FC" w:rsidRPr="00584191">
          <w:rPr>
            <w:rStyle w:val="a3"/>
            <w:lang w:val="en-US"/>
          </w:rPr>
          <w:t>html</w:t>
        </w:r>
      </w:hyperlink>
      <w:r w:rsidR="002533FC" w:rsidRPr="00384F82">
        <w:t xml:space="preserve"> </w:t>
      </w:r>
    </w:p>
    <w:p w14:paraId="27EB4344" w14:textId="7B7677B8" w:rsidR="00314F8D" w:rsidRPr="00314F8D" w:rsidRDefault="00314F8D" w:rsidP="00314F8D">
      <w:pPr>
        <w:pStyle w:val="2"/>
      </w:pPr>
      <w:bookmarkStart w:id="54" w:name="_Toc242340582"/>
      <w:r w:rsidRPr="00314F8D">
        <w:lastRenderedPageBreak/>
        <w:t>Царь-град ТВ, 08.10.2026, Эксперт рассказал, как накопить с зарплатой 120 тыс.руб, откладывая по чуть-чуть</w:t>
      </w:r>
      <w:bookmarkEnd w:id="54"/>
    </w:p>
    <w:p w14:paraId="07804406" w14:textId="77777777" w:rsidR="00314F8D" w:rsidRPr="00314F8D" w:rsidRDefault="00314F8D" w:rsidP="00314F8D">
      <w:pPr>
        <w:pStyle w:val="3"/>
      </w:pPr>
      <w:bookmarkStart w:id="55" w:name="_Toc242340583"/>
      <w:r w:rsidRPr="00314F8D">
        <w:t>Эксперт НАПФ объяснил, как накопить капитал без серьёзной нагрузки на бюджет. Главное правило накопления - регулярность и поиск возможности для реинвестирования.</w:t>
      </w:r>
      <w:bookmarkEnd w:id="55"/>
    </w:p>
    <w:p w14:paraId="5EBE561F" w14:textId="77777777" w:rsidR="00314F8D" w:rsidRPr="00314F8D" w:rsidRDefault="00314F8D" w:rsidP="00314F8D">
      <w:r w:rsidRPr="00314F8D">
        <w:t>Президент Национальной ассоциации негосударственных пенсионных фондов (НАПФ) Сергей Беляков в интервью агентству "Прайм" рассказал, как эффективно формировать долгосрочные накопления, не создавая ощутимой нагрузки на текущий бюджет.</w:t>
      </w:r>
    </w:p>
    <w:p w14:paraId="46FAC917" w14:textId="77777777" w:rsidR="00314F8D" w:rsidRPr="00314F8D" w:rsidRDefault="00314F8D" w:rsidP="00314F8D">
      <w:r w:rsidRPr="00314F8D">
        <w:t>Ключевым фактором успеха эксперт называет не крупные разовые взносы, а регулярность отчислений и длительный срок накоплений. По словам Белякова, чем раньше человек начинает откладывать деньги, тем меньшую сумму ему потребуется вносить ежемесячно для достижения финансовой цели.</w:t>
      </w:r>
    </w:p>
    <w:p w14:paraId="1E014B6D" w14:textId="77777777" w:rsidR="00314F8D" w:rsidRPr="00314F8D" w:rsidRDefault="00314F8D" w:rsidP="00314F8D">
      <w:r w:rsidRPr="00314F8D">
        <w:t>Специалист рекомендует выделять на долгосрочные цели небольшую долю дохода, постепенно увеличивая её по мере роста заработка. В качестве удобного подхода он предлагает сохранять первоначальный взнос на комфортном уровне, а дополнительные доходы - например, премии - направлять на пополнение накоплений. Такой метод позволяет формировать капитал, не меняя привычного образа жизни.</w:t>
      </w:r>
    </w:p>
    <w:p w14:paraId="32B766CC" w14:textId="77777777" w:rsidR="00314F8D" w:rsidRPr="00314F8D" w:rsidRDefault="00314F8D" w:rsidP="00314F8D">
      <w:r w:rsidRPr="00314F8D">
        <w:t>Важным инструментом эксперт считает программу долгосрочных сбережений (ПДС) с господдержкой. Участники программы могут получать до 36 тысяч рублей софинансирования ежегодно на свои вложения - в течение первых 10 лет участия. Для получения господдержки необходимо вносить на счёт ПДС не менее 2 тысяч рублей в год.</w:t>
      </w:r>
    </w:p>
    <w:p w14:paraId="40EF5D8D" w14:textId="77777777" w:rsidR="00314F8D" w:rsidRPr="00314F8D" w:rsidRDefault="00314F8D" w:rsidP="00314F8D">
      <w:r w:rsidRPr="00314F8D">
        <w:t>Размер государственного софинансирования зависит от двух параметров: объёма ежегодного взноса и среднемесячного дохода участника:</w:t>
      </w:r>
    </w:p>
    <w:p w14:paraId="39E4C1F7" w14:textId="77777777" w:rsidR="00314F8D" w:rsidRPr="00314F8D" w:rsidRDefault="00314F8D" w:rsidP="00314F8D">
      <w:r w:rsidRPr="00314F8D">
        <w:t>- при доходе до 80 тысяч рублей государство добавляет 1 рубль на каждый рубль взноса;</w:t>
      </w:r>
    </w:p>
    <w:p w14:paraId="17F1EF1C" w14:textId="77777777" w:rsidR="00314F8D" w:rsidRPr="00314F8D" w:rsidRDefault="00314F8D" w:rsidP="00314F8D">
      <w:r w:rsidRPr="00314F8D">
        <w:t>- при доходе от 80 до 150 тысяч рублей коэффициент составит 1:2;</w:t>
      </w:r>
    </w:p>
    <w:p w14:paraId="376EB880" w14:textId="77777777" w:rsidR="00314F8D" w:rsidRPr="00314F8D" w:rsidRDefault="00314F8D" w:rsidP="00314F8D">
      <w:r w:rsidRPr="00314F8D">
        <w:t>- если доход превышает 150 тысяч рублей, соотношение будет 1:4.</w:t>
      </w:r>
    </w:p>
    <w:p w14:paraId="2DA8CA3D" w14:textId="77777777" w:rsidR="00314F8D" w:rsidRPr="00600B96" w:rsidRDefault="00314F8D" w:rsidP="00314F8D">
      <w:r w:rsidRPr="00314F8D">
        <w:t xml:space="preserve">Ещё один способ увеличить накопления без повышения ежемесячного взноса - воспользоваться налоговым вычетом. </w:t>
      </w:r>
      <w:r w:rsidRPr="00600B96">
        <w:t>В рамках ПДС он предоставляется с суммы личных взносов, не превышающей 400 тысяч рублей в год. Возврат зависит от ставки НДФЛ и составляет от 13 % до 22 %. Таким образом, часть уплаченного налога можно ежегодно возвращать и направлять обратно в накопления для реинвестирования.</w:t>
      </w:r>
    </w:p>
    <w:p w14:paraId="3F63416E" w14:textId="77777777" w:rsidR="00314F8D" w:rsidRPr="00600B96" w:rsidRDefault="00314F8D" w:rsidP="00314F8D">
      <w:r w:rsidRPr="00600B96">
        <w:t>С 1 сентября 2026 года появится дополнительная возможность для семейного финансового планирования: по ПДС, открытым в пользу детей, каждый родитель сможет вернуть до 110 тысяч рублей в год - при условии, что сумма взносов составит до 500 тысяч рублей ежегодно.</w:t>
      </w:r>
    </w:p>
    <w:p w14:paraId="5DD1E66F" w14:textId="77777777" w:rsidR="00314F8D" w:rsidRPr="00600B96" w:rsidRDefault="00314F8D" w:rsidP="00314F8D">
      <w:r w:rsidRPr="00600B96">
        <w:t>В качестве наглядного примера Сергей Беляков привёл расчёт для человека с зарплатой 120 тысяч рублей: откладывая по 5 % от дохода (то есть по 6 тысяч рублей ежемесячно), участник программы может накопить порядка 3,6 миллиона рублей за 15 лет. "На длинном горизонте время становится таким же важным ресурсом, как и размер взноса"</w:t>
      </w:r>
    </w:p>
    <w:p w14:paraId="5882297B" w14:textId="77777777" w:rsidR="00314F8D" w:rsidRPr="00600B96" w:rsidRDefault="00314F8D" w:rsidP="00314F8D">
      <w:r w:rsidRPr="00600B96">
        <w:t>, - подчеркнул эксперт.</w:t>
      </w:r>
    </w:p>
    <w:p w14:paraId="656AAEF4" w14:textId="52CC6599" w:rsidR="00314F8D" w:rsidRPr="00600B96" w:rsidRDefault="003A5239" w:rsidP="00314F8D">
      <w:hyperlink r:id="rId16" w:history="1">
        <w:r w:rsidR="00314F8D" w:rsidRPr="00584191">
          <w:rPr>
            <w:rStyle w:val="a3"/>
            <w:lang w:val="en-US"/>
          </w:rPr>
          <w:t>https</w:t>
        </w:r>
        <w:r w:rsidR="00314F8D" w:rsidRPr="00600B96">
          <w:rPr>
            <w:rStyle w:val="a3"/>
          </w:rPr>
          <w:t>://</w:t>
        </w:r>
        <w:r w:rsidR="00314F8D" w:rsidRPr="00584191">
          <w:rPr>
            <w:rStyle w:val="a3"/>
            <w:lang w:val="en-US"/>
          </w:rPr>
          <w:t>kemerovo</w:t>
        </w:r>
        <w:r w:rsidR="00314F8D" w:rsidRPr="00600B96">
          <w:rPr>
            <w:rStyle w:val="a3"/>
          </w:rPr>
          <w:t>.</w:t>
        </w:r>
        <w:r w:rsidR="00314F8D" w:rsidRPr="00584191">
          <w:rPr>
            <w:rStyle w:val="a3"/>
            <w:lang w:val="en-US"/>
          </w:rPr>
          <w:t>tsargrad</w:t>
        </w:r>
        <w:r w:rsidR="00314F8D" w:rsidRPr="00600B96">
          <w:rPr>
            <w:rStyle w:val="a3"/>
          </w:rPr>
          <w:t>.</w:t>
        </w:r>
        <w:r w:rsidR="00314F8D" w:rsidRPr="00584191">
          <w:rPr>
            <w:rStyle w:val="a3"/>
            <w:lang w:val="en-US"/>
          </w:rPr>
          <w:t>tv</w:t>
        </w:r>
        <w:r w:rsidR="00314F8D" w:rsidRPr="00600B96">
          <w:rPr>
            <w:rStyle w:val="a3"/>
          </w:rPr>
          <w:t>/</w:t>
        </w:r>
        <w:r w:rsidR="00314F8D" w:rsidRPr="00584191">
          <w:rPr>
            <w:rStyle w:val="a3"/>
            <w:lang w:val="en-US"/>
          </w:rPr>
          <w:t>news</w:t>
        </w:r>
        <w:r w:rsidR="00314F8D" w:rsidRPr="00600B96">
          <w:rPr>
            <w:rStyle w:val="a3"/>
          </w:rPr>
          <w:t>/</w:t>
        </w:r>
        <w:r w:rsidR="00314F8D" w:rsidRPr="00584191">
          <w:rPr>
            <w:rStyle w:val="a3"/>
            <w:lang w:val="en-US"/>
          </w:rPr>
          <w:t>jekspert</w:t>
        </w:r>
        <w:r w:rsidR="00314F8D" w:rsidRPr="00600B96">
          <w:rPr>
            <w:rStyle w:val="a3"/>
          </w:rPr>
          <w:t>-</w:t>
        </w:r>
        <w:r w:rsidR="00314F8D" w:rsidRPr="00584191">
          <w:rPr>
            <w:rStyle w:val="a3"/>
            <w:lang w:val="en-US"/>
          </w:rPr>
          <w:t>rasskazal</w:t>
        </w:r>
        <w:r w:rsidR="00314F8D" w:rsidRPr="00600B96">
          <w:rPr>
            <w:rStyle w:val="a3"/>
          </w:rPr>
          <w:t>-</w:t>
        </w:r>
        <w:r w:rsidR="00314F8D" w:rsidRPr="00584191">
          <w:rPr>
            <w:rStyle w:val="a3"/>
            <w:lang w:val="en-US"/>
          </w:rPr>
          <w:t>kak</w:t>
        </w:r>
        <w:r w:rsidR="00314F8D" w:rsidRPr="00600B96">
          <w:rPr>
            <w:rStyle w:val="a3"/>
          </w:rPr>
          <w:t>-</w:t>
        </w:r>
        <w:r w:rsidR="00314F8D" w:rsidRPr="00584191">
          <w:rPr>
            <w:rStyle w:val="a3"/>
            <w:lang w:val="en-US"/>
          </w:rPr>
          <w:t>nakopit</w:t>
        </w:r>
        <w:r w:rsidR="00314F8D" w:rsidRPr="00600B96">
          <w:rPr>
            <w:rStyle w:val="a3"/>
          </w:rPr>
          <w:t>-</w:t>
        </w:r>
        <w:r w:rsidR="00314F8D" w:rsidRPr="00584191">
          <w:rPr>
            <w:rStyle w:val="a3"/>
            <w:lang w:val="en-US"/>
          </w:rPr>
          <w:t>s</w:t>
        </w:r>
        <w:r w:rsidR="00314F8D" w:rsidRPr="00600B96">
          <w:rPr>
            <w:rStyle w:val="a3"/>
          </w:rPr>
          <w:t>-</w:t>
        </w:r>
        <w:r w:rsidR="00314F8D" w:rsidRPr="00584191">
          <w:rPr>
            <w:rStyle w:val="a3"/>
            <w:lang w:val="en-US"/>
          </w:rPr>
          <w:t>zarplatoj</w:t>
        </w:r>
        <w:r w:rsidR="00314F8D" w:rsidRPr="00600B96">
          <w:rPr>
            <w:rStyle w:val="a3"/>
          </w:rPr>
          <w:t>-120-</w:t>
        </w:r>
        <w:r w:rsidR="00314F8D" w:rsidRPr="00584191">
          <w:rPr>
            <w:rStyle w:val="a3"/>
            <w:lang w:val="en-US"/>
          </w:rPr>
          <w:t>tysrub</w:t>
        </w:r>
        <w:r w:rsidR="00314F8D" w:rsidRPr="00600B96">
          <w:rPr>
            <w:rStyle w:val="a3"/>
          </w:rPr>
          <w:t>-</w:t>
        </w:r>
        <w:r w:rsidR="00314F8D" w:rsidRPr="00584191">
          <w:rPr>
            <w:rStyle w:val="a3"/>
            <w:lang w:val="en-US"/>
          </w:rPr>
          <w:t>otkladyvaja</w:t>
        </w:r>
        <w:r w:rsidR="00314F8D" w:rsidRPr="00600B96">
          <w:rPr>
            <w:rStyle w:val="a3"/>
          </w:rPr>
          <w:t>-</w:t>
        </w:r>
        <w:r w:rsidR="00314F8D" w:rsidRPr="00584191">
          <w:rPr>
            <w:rStyle w:val="a3"/>
            <w:lang w:val="en-US"/>
          </w:rPr>
          <w:t>po</w:t>
        </w:r>
        <w:r w:rsidR="00314F8D" w:rsidRPr="00600B96">
          <w:rPr>
            <w:rStyle w:val="a3"/>
          </w:rPr>
          <w:t>-</w:t>
        </w:r>
        <w:r w:rsidR="00314F8D" w:rsidRPr="00584191">
          <w:rPr>
            <w:rStyle w:val="a3"/>
            <w:lang w:val="en-US"/>
          </w:rPr>
          <w:t>chut</w:t>
        </w:r>
        <w:r w:rsidR="00314F8D" w:rsidRPr="00600B96">
          <w:rPr>
            <w:rStyle w:val="a3"/>
          </w:rPr>
          <w:t>-</w:t>
        </w:r>
        <w:r w:rsidR="00314F8D" w:rsidRPr="00584191">
          <w:rPr>
            <w:rStyle w:val="a3"/>
            <w:lang w:val="en-US"/>
          </w:rPr>
          <w:t>chut</w:t>
        </w:r>
        <w:r w:rsidR="00314F8D" w:rsidRPr="00600B96">
          <w:rPr>
            <w:rStyle w:val="a3"/>
          </w:rPr>
          <w:t>_1898650</w:t>
        </w:r>
      </w:hyperlink>
      <w:r w:rsidR="00314F8D" w:rsidRPr="00600B96">
        <w:t xml:space="preserve"> </w:t>
      </w:r>
    </w:p>
    <w:p w14:paraId="7A675B54" w14:textId="77777777" w:rsidR="008B5431" w:rsidRPr="00D51F35" w:rsidRDefault="008B5431" w:rsidP="008B5431">
      <w:pPr>
        <w:pStyle w:val="2"/>
      </w:pPr>
      <w:bookmarkStart w:id="56" w:name="_Toc242340584"/>
      <w:r w:rsidRPr="00D51F35">
        <w:t>Дневник (Санкт-Петербург), 07.10.2026, В Петербурге проведут мероприятия для граждан старшего поколения</w:t>
      </w:r>
      <w:bookmarkEnd w:id="56"/>
    </w:p>
    <w:p w14:paraId="6A27AF62" w14:textId="77777777" w:rsidR="008B5431" w:rsidRPr="00D51F35" w:rsidRDefault="008B5431" w:rsidP="001F3D83">
      <w:pPr>
        <w:pStyle w:val="3"/>
      </w:pPr>
      <w:bookmarkStart w:id="57" w:name="_Toc242340585"/>
      <w:r w:rsidRPr="00D51F35">
        <w:t>В Петербурге в рамках Недели информационной поддержки граждан пожилого возраста пройдут мероприятия, посвященные возможностям для представителей старшего поколения. Программа организована Центральной городской публичной библиотекой имени В. В. Маяковского в рамках целевой программы и семинара «Библиотека – старшему поколению».</w:t>
      </w:r>
      <w:bookmarkEnd w:id="57"/>
    </w:p>
    <w:p w14:paraId="0F8024D6" w14:textId="77777777" w:rsidR="008B5431" w:rsidRPr="00D51F35" w:rsidRDefault="008B5431" w:rsidP="008B5431">
      <w:r w:rsidRPr="00D51F35">
        <w:t>Участникам расскажут об услугах и мероприятиях библиотеки, просветительских и культурно-досуговых проектах, а также традиционных и электронных ресурсах и сервисах.</w:t>
      </w:r>
    </w:p>
    <w:p w14:paraId="4211DE3D" w14:textId="77777777" w:rsidR="008B5431" w:rsidRPr="00D51F35" w:rsidRDefault="008B5431" w:rsidP="008B5431">
      <w:r w:rsidRPr="00D51F35">
        <w:t>7 октября состоится мероприятие «Проект «Серебряный возраст»: возможности и реализация».</w:t>
      </w:r>
    </w:p>
    <w:p w14:paraId="4287A25A" w14:textId="77777777" w:rsidR="008B5431" w:rsidRPr="00D51F35" w:rsidRDefault="008B5431" w:rsidP="008B5431">
      <w:r w:rsidRPr="00D51F35">
        <w:t>Специалисты Комитета по социальной политике, Комитета по физической культуре и спорту и Комитета по труду и занятости населения Петербурга расскажут о приоритетном проекте города «Забота о людях серебряного возраста», его основных направлениях и планах по реализации.</w:t>
      </w:r>
    </w:p>
    <w:p w14:paraId="686C2884" w14:textId="77777777" w:rsidR="008B5431" w:rsidRPr="00D51F35" w:rsidRDefault="008B5431" w:rsidP="008B5431">
      <w:r w:rsidRPr="00D51F35">
        <w:t>Гостям также представят возможности спортивных занятий для граждан старшего поколения в районных центрах физической культуры, спорта и здоровья, а также программы профессионального обучения и дополнительного образования в рамках национального проекта «Кадры».</w:t>
      </w:r>
    </w:p>
    <w:p w14:paraId="185B3748" w14:textId="77777777" w:rsidR="008B5431" w:rsidRPr="00D51F35" w:rsidRDefault="008B5431" w:rsidP="008B5431">
      <w:r w:rsidRPr="00D51F35">
        <w:t>Представители городской поликлиники № 40 и Центра информационного сопровождения познакомят посетителей с проектами «Центр «Здоровая женщина 50+» и «ЕКП «Серебряный возраст».</w:t>
      </w:r>
    </w:p>
    <w:p w14:paraId="7E648B23" w14:textId="77777777" w:rsidR="008B5431" w:rsidRPr="00D51F35" w:rsidRDefault="008B5431" w:rsidP="008B5431">
      <w:r w:rsidRPr="00D51F35">
        <w:t>14 октября пройдет мероприятие «Финансовые знания – старшему поколению». В рамках интерактивной лекции «Финансовый кинозал» специалисты Северо-Западного ГУ Банка России на примерах известных фильмов разберут вопросы личного финансового планирования. Участникам расскажут, как вести семейный бюджет, избегать импульсивных покупок и контролировать регулярные платежи.</w:t>
      </w:r>
    </w:p>
    <w:p w14:paraId="723AB094" w14:textId="77777777" w:rsidR="008B5431" w:rsidRPr="00D51F35" w:rsidRDefault="008B5431" w:rsidP="008B5431">
      <w:r w:rsidRPr="00D51F35">
        <w:t xml:space="preserve">Отдельная лекция будет посвящена </w:t>
      </w:r>
      <w:r w:rsidRPr="00D51F35">
        <w:rPr>
          <w:b/>
          <w:bCs/>
        </w:rPr>
        <w:t>программе долгосрочных сбережений</w:t>
      </w:r>
      <w:r w:rsidRPr="00D51F35">
        <w:t>. Специалисты объяснят условия получения государственного софинансирования и налоговых льгот, а также порядок выплат для граждан старшего возраста. Кроме того, участникам представят образовательные проекты Банка России, направленные на повышение финансовой грамотности.</w:t>
      </w:r>
    </w:p>
    <w:p w14:paraId="50950923" w14:textId="77777777" w:rsidR="008B5431" w:rsidRPr="00D51F35" w:rsidRDefault="008B5431" w:rsidP="008B5431">
      <w:r w:rsidRPr="00D51F35">
        <w:t>После лекций посетители смогут получить бесплатные индивидуальные консультации юристов и специалистов Службы обеспечения деятельности финансового уполномоченного, Межрегионального управления Роспотребнадзора по Петербургу и Ленинградской области и Управления ФНС России по Петербургу.</w:t>
      </w:r>
    </w:p>
    <w:p w14:paraId="008C68CC" w14:textId="77777777" w:rsidR="008B5431" w:rsidRPr="00D51F35" w:rsidRDefault="008B5431" w:rsidP="008B5431">
      <w:r w:rsidRPr="00D51F35">
        <w:t>Специалисты ответят на вопросы, связанные с налогообложением доходов и имущества и защитой прав потребителей финансовых услуг.</w:t>
      </w:r>
    </w:p>
    <w:p w14:paraId="75CA024F" w14:textId="0E37FA34" w:rsidR="00111D7C" w:rsidRPr="00D51F35" w:rsidRDefault="003A5239" w:rsidP="008B5431">
      <w:hyperlink r:id="rId17" w:history="1">
        <w:r w:rsidR="008B5431" w:rsidRPr="00D51F35">
          <w:rPr>
            <w:rStyle w:val="a3"/>
          </w:rPr>
          <w:t>https://spbdnevnik.ru/news/2026-10-06/v-peterburge-provedut-meropriyatiya-dlya-grazhdan-starshego-pokoleniya</w:t>
        </w:r>
      </w:hyperlink>
    </w:p>
    <w:p w14:paraId="25E331EF" w14:textId="77777777" w:rsidR="008B5431" w:rsidRPr="00D51F35" w:rsidRDefault="008B5431" w:rsidP="008B5431"/>
    <w:p w14:paraId="61C77DB8" w14:textId="77777777" w:rsidR="00111D7C" w:rsidRDefault="00111D7C" w:rsidP="00111D7C">
      <w:pPr>
        <w:pStyle w:val="10"/>
      </w:pPr>
      <w:bookmarkStart w:id="58" w:name="_Toc165991074"/>
      <w:bookmarkStart w:id="59" w:name="_Toc242340586"/>
      <w:r w:rsidRPr="00D51F35">
        <w:t>Новости развития системы обязательного пенсионного страхования и страховой пенсии</w:t>
      </w:r>
      <w:bookmarkEnd w:id="44"/>
      <w:bookmarkEnd w:id="45"/>
      <w:bookmarkEnd w:id="46"/>
      <w:bookmarkEnd w:id="58"/>
      <w:bookmarkEnd w:id="59"/>
    </w:p>
    <w:p w14:paraId="42E4E1F5" w14:textId="2BAE6B5A" w:rsidR="00EE12C9" w:rsidRDefault="00EE12C9" w:rsidP="00EE12C9">
      <w:pPr>
        <w:pStyle w:val="2"/>
      </w:pPr>
      <w:bookmarkStart w:id="60" w:name="_Toc242340587"/>
      <w:r>
        <w:t>Парламентская газета, 07.10.2026</w:t>
      </w:r>
      <w:r w:rsidRPr="00314F8D">
        <w:t xml:space="preserve">, </w:t>
      </w:r>
      <w:r>
        <w:t>Что будет с накопительной пенсией в 2027 году</w:t>
      </w:r>
      <w:bookmarkEnd w:id="60"/>
    </w:p>
    <w:p w14:paraId="61BD5915" w14:textId="77777777" w:rsidR="00EE12C9" w:rsidRDefault="00EE12C9" w:rsidP="00EE12C9">
      <w:pPr>
        <w:pStyle w:val="3"/>
      </w:pPr>
      <w:bookmarkStart w:id="61" w:name="_Toc242340588"/>
      <w:r>
        <w:t>Ожидаемый период выплаты накопительной пенсии в 2027 году может составить 270 месяцев. Предполагающий это законопроект внесло в Госдуму Правительство. До 16 октября депутаты ждут отзывы, предложения и замечания к документу. Рассмотреть инициативу законодатели планируют в ноябре. Подробности - в материале «Парламентской газеты».</w:t>
      </w:r>
      <w:bookmarkEnd w:id="61"/>
    </w:p>
    <w:p w14:paraId="380F55BE" w14:textId="77777777" w:rsidR="00EE12C9" w:rsidRDefault="00EE12C9" w:rsidP="00EE12C9">
      <w:r>
        <w:t>Два способа</w:t>
      </w:r>
    </w:p>
    <w:p w14:paraId="3F592F11" w14:textId="77777777" w:rsidR="00EE12C9" w:rsidRDefault="00EE12C9" w:rsidP="00EE12C9">
      <w:r>
        <w:t>В отличие от страховой пенсии пенсионные накопления выплачивают несколькими способами - как единовременно, так и ежемесячно. Ожидаемый период выплаты - показатель, необходимый как для расчета суммы, которую человек будет получать из своих пенсионных накоплений каждый месяц, так и для того, чтобы определить, имеет ли пенсионер право на выплату всех накоплений разом.</w:t>
      </w:r>
    </w:p>
    <w:p w14:paraId="5B6F7F3C" w14:textId="77777777" w:rsidR="00EE12C9" w:rsidRDefault="00EE12C9" w:rsidP="00EE12C9">
      <w:r>
        <w:t>Размер суммы, которую пенсионеру станут выплачивать ежемесячно, определяют следующим образом: общую величину пенсионных накоплений, учтенных в специальной части индивидуального лицевого счета, по состоянию на день, с которого назначается выплата, делят на количество месяцев ожидаемого периода выплаты накопительной пенсии. Например, если у человека накоплено 700 тысяч рублей, ежемесячно ему будут платить около 2,5 тысячи рублей.</w:t>
      </w:r>
    </w:p>
    <w:p w14:paraId="5F70F564" w14:textId="77777777" w:rsidR="00EE12C9" w:rsidRDefault="00EE12C9" w:rsidP="00EE12C9">
      <w:r>
        <w:t>Кроме того, установленный ожидаемый период выплаты помогает определить, может ли пенсионер получить накопления единовременно или ему их будут выплачивать частями каждый месяц.</w:t>
      </w:r>
    </w:p>
    <w:p w14:paraId="0B82D9F1" w14:textId="77777777" w:rsidR="00EE12C9" w:rsidRDefault="00EE12C9" w:rsidP="00EE12C9">
      <w:r>
        <w:t>Критерием для выбора варианта начислений служит прожиточный минимум пенсионера. Если ежемесячная накопительная пенсия составит десять процентов от него и меньше, все накопленные средства выплатят одной суммой. Если накопительная пенсия окажется больше десяти процентов прожиточного минимума, будет назначена ежемесячная выплата.</w:t>
      </w:r>
    </w:p>
    <w:p w14:paraId="35EFB982" w14:textId="77777777" w:rsidR="00EE12C9" w:rsidRDefault="00EE12C9" w:rsidP="00EE12C9">
      <w:r>
        <w:t>«Например, на 2026 год прожиточный минимум пенсионера составляет 16 288 рублей. Берем 10 процентов от него, или 1628 рублей, и умножаем на 270. Получаем 439 560 рублей. Если человек набрал меньше этой суммы, он сможет получить всю накопительную пенсию единовременной выплатой. Если больше, ему ее будут выплачивать ежемесячно на протяжении всей жизни», - пояснила «Парламентской газете» депутат Госдумы Светлана Бессараб.</w:t>
      </w:r>
    </w:p>
    <w:p w14:paraId="48AC8A97" w14:textId="77777777" w:rsidR="00EE12C9" w:rsidRDefault="00EE12C9" w:rsidP="00EE12C9">
      <w:r>
        <w:t>"Госуслуги" подскажут</w:t>
      </w:r>
    </w:p>
    <w:p w14:paraId="1E4D9EF2" w14:textId="77777777" w:rsidR="00EE12C9" w:rsidRDefault="00EE12C9" w:rsidP="00EE12C9">
      <w:r>
        <w:lastRenderedPageBreak/>
        <w:t>Накопительная пенсия в России формируется за счет страховых и дополнительных взносов, внесенных работодателями или будущими пенсионерами. Речь идет о россиянах 1967 года рождения и моложе, которые до конца 2015 года сделали выбор в пользу ее формирования. Также право на нее есть у мужчин 1953-1966 годов рождения и у женщин 1957-1966 годов рождения, в пользу которых в период с 2002 по 2004 год работодатель уплачивал страховые пенсионные взносы.</w:t>
      </w:r>
    </w:p>
    <w:p w14:paraId="22D76675" w14:textId="77777777" w:rsidR="00EE12C9" w:rsidRDefault="00EE12C9" w:rsidP="00EE12C9">
      <w:r>
        <w:t>У россиян 1966 года рождения и старше формирование пенсионных накоплений может происходить за счет добровольных взносов в рамках Программы государственного софинансирования пенсионных накоплений, а также за счет направления на эти цели средств материнского капитала.</w:t>
      </w:r>
    </w:p>
    <w:p w14:paraId="3C82675A" w14:textId="77777777" w:rsidR="00EE12C9" w:rsidRDefault="00EE12C9" w:rsidP="00EE12C9">
      <w:r>
        <w:t>Уточнить сумму своих пенсионных накоплений всегда можно в личном кабинете на портале госуслуг. Эту информацию также предоставляют территориальные отделения Соцфонда и МФЦ.</w:t>
      </w:r>
    </w:p>
    <w:p w14:paraId="31E22C0A" w14:textId="38316E02" w:rsidR="00EE12C9" w:rsidRPr="00EE12C9" w:rsidRDefault="003A5239" w:rsidP="00EE12C9">
      <w:hyperlink r:id="rId18" w:history="1">
        <w:r w:rsidR="00EE12C9" w:rsidRPr="00584191">
          <w:rPr>
            <w:rStyle w:val="a3"/>
          </w:rPr>
          <w:t>https://www.pnp.ru/social/chto-budet-s-nakopitelnoy-pensiey-v-2027-godu.html?utm_source=pnpru&amp;utm_medium=story&amp;utm_campaign=main_page</w:t>
        </w:r>
      </w:hyperlink>
      <w:r w:rsidR="00EE12C9">
        <w:t xml:space="preserve"> </w:t>
      </w:r>
    </w:p>
    <w:p w14:paraId="142D7E9B" w14:textId="77777777" w:rsidR="00F10CD4" w:rsidRPr="00D51F35" w:rsidRDefault="00F10CD4" w:rsidP="00F10CD4">
      <w:pPr>
        <w:pStyle w:val="2"/>
      </w:pPr>
      <w:bookmarkStart w:id="62" w:name="ф3"/>
      <w:bookmarkStart w:id="63" w:name="_Toc242340589"/>
      <w:bookmarkEnd w:id="62"/>
      <w:r w:rsidRPr="00D51F35">
        <w:t>RT, 07.10.2026, Депутат Панеш: ряд пенсионеров могут получить выплату почти в 440 тысяч рублей</w:t>
      </w:r>
      <w:bookmarkEnd w:id="63"/>
    </w:p>
    <w:p w14:paraId="305EBAE7" w14:textId="77777777" w:rsidR="00F10CD4" w:rsidRPr="00D51F35" w:rsidRDefault="00F10CD4" w:rsidP="001F3D83">
      <w:pPr>
        <w:pStyle w:val="3"/>
      </w:pPr>
      <w:bookmarkStart w:id="64" w:name="_Toc242340590"/>
      <w:r w:rsidRPr="00D51F35">
        <w:t>Многие россияне, родившиеся до 1966 года, имеют на своих лицевых счетах пенсионные накопления. Это деньги, которые формировались за счёт взносов работодателей в 2002-2004 годах, программы государственного софинансирования или материнского капитала. Как напомнил в беседе с RT депутат Госдумы Каплан Панеш (фракция "ЛДПР"), многие из этих граждан даже не подозревают, что могут забрать всю сумму сразу.</w:t>
      </w:r>
      <w:bookmarkEnd w:id="64"/>
    </w:p>
    <w:p w14:paraId="3D350B68" w14:textId="77777777" w:rsidR="00F10CD4" w:rsidRPr="00D51F35" w:rsidRDefault="00F10CD4" w:rsidP="00F10CD4">
      <w:r w:rsidRPr="00D51F35">
        <w:t>"Обращаться за выплатой можно с 55 лет женщинам и с 60 лет мужчинам - это возраст, действовавший до пенсионной реформы 2019 года. При наличии права на досрочную пенсию можно обратиться раньше, но потребуются необходимые стаж и пенсионные коэффициенты. При достижении 55 и 60 лет требования по стажу и баллам для единовременной выплаты не предъявляются", - подчеркнул собеседник RT.</w:t>
      </w:r>
    </w:p>
    <w:p w14:paraId="3703664E" w14:textId="77777777" w:rsidR="00F10CD4" w:rsidRPr="00D51F35" w:rsidRDefault="00F10CD4" w:rsidP="00F10CD4">
      <w:r w:rsidRPr="00D51F35">
        <w:t>Ключевой критерий: если расчётный размер накопительной пенсии равен или меньше 10% от федерального прожиточного минимума пенсионера, добавил парламентарий.</w:t>
      </w:r>
    </w:p>
    <w:p w14:paraId="187889CB" w14:textId="77777777" w:rsidR="00F10CD4" w:rsidRPr="00D51F35" w:rsidRDefault="00F10CD4" w:rsidP="00F10CD4">
      <w:r w:rsidRPr="00D51F35">
        <w:t>"В 2026 году прожиточный минимум пенсионера составляет 16 288 рублей. 10% - это 1 628,80 рубля. Умножаем на ожидаемый период выплаты - 270 месяцев. Получаем 439 776 рублей. Если ваши накопления меньше этой суммы - вы получаете всё сразу", - пояснил депутат.</w:t>
      </w:r>
    </w:p>
    <w:p w14:paraId="634AE0D9" w14:textId="77777777" w:rsidR="00F10CD4" w:rsidRPr="00D51F35" w:rsidRDefault="00F10CD4" w:rsidP="00F10CD4">
      <w:r w:rsidRPr="00D51F35">
        <w:t>Если больше - назначается ежемесячная накопительная пенсия, отметил он.</w:t>
      </w:r>
    </w:p>
    <w:p w14:paraId="4AA0D633" w14:textId="77777777" w:rsidR="00F10CD4" w:rsidRPr="00D51F35" w:rsidRDefault="00F10CD4" w:rsidP="00F10CD4">
      <w:r w:rsidRPr="00D51F35">
        <w:t>"Заявление подаётся страховщику, у которого формировались накопления. Если это Социальный фонд России - обращаться в СФР лично, через "Госуслуги" или личный кабинет на сайте фонда. Если накопления в негосударственном пенсионном фонде - в свой НПФ. Повторно за единовременной выплатой можно обратиться не чаще чем через пять лет. Важно: подавать заявление нужно до назначения пожизненной накопительной пенсии. После её назначения вернуть всё разом уже не получится", - подчеркнул Панеш.</w:t>
      </w:r>
    </w:p>
    <w:p w14:paraId="1746358D" w14:textId="77777777" w:rsidR="00F10CD4" w:rsidRPr="00D51F35" w:rsidRDefault="00F10CD4" w:rsidP="00F10CD4">
      <w:r w:rsidRPr="00D51F35">
        <w:lastRenderedPageBreak/>
        <w:t>Ранее претендующим на досрочную пенсию посоветовали заранее проверять право на неё.</w:t>
      </w:r>
    </w:p>
    <w:p w14:paraId="155AA6FD" w14:textId="6ED0960D" w:rsidR="00F10CD4" w:rsidRPr="00A73DFB" w:rsidRDefault="003A5239" w:rsidP="00F10CD4">
      <w:hyperlink r:id="rId19" w:history="1">
        <w:r w:rsidR="00F10CD4" w:rsidRPr="00D51F35">
          <w:rPr>
            <w:rStyle w:val="a3"/>
          </w:rPr>
          <w:t>https://russian.rt.com/russia/news/1691682-deputat-rossiyane-pensionnye-nakopleniya</w:t>
        </w:r>
      </w:hyperlink>
      <w:r w:rsidR="00F10CD4" w:rsidRPr="00D51F35">
        <w:t xml:space="preserve"> </w:t>
      </w:r>
    </w:p>
    <w:p w14:paraId="2386E0EC" w14:textId="03AEE790" w:rsidR="000279C5" w:rsidRPr="000279C5" w:rsidRDefault="000279C5" w:rsidP="000279C5">
      <w:pPr>
        <w:pStyle w:val="2"/>
      </w:pPr>
      <w:bookmarkStart w:id="65" w:name="_Toc242340591"/>
      <w:r w:rsidRPr="000279C5">
        <w:t>ТАСС, 07.10.2026, В ГД рассказали, что часть пенсионеров получит пенсию досрочно перед 4 ноября</w:t>
      </w:r>
      <w:bookmarkEnd w:id="65"/>
    </w:p>
    <w:p w14:paraId="086F7C74" w14:textId="77777777" w:rsidR="000279C5" w:rsidRPr="000279C5" w:rsidRDefault="000279C5" w:rsidP="000279C5">
      <w:pPr>
        <w:pStyle w:val="3"/>
      </w:pPr>
      <w:bookmarkStart w:id="66" w:name="_Toc242340592"/>
      <w:r w:rsidRPr="000279C5">
        <w:t>Пенсионеры, которым пенсии выплачивают четвертого числа каждого месяца, в ноябре из-за Дня народного единства получат выплаты чуть раньше. Об этом ТАСС сообщила глава комитета Госдумы по труду, соцполитике и делам ветеранов Элеонора Кавшар (ЛДПР).</w:t>
      </w:r>
      <w:bookmarkEnd w:id="66"/>
    </w:p>
    <w:p w14:paraId="380622E4" w14:textId="77777777" w:rsidR="000279C5" w:rsidRPr="000279C5" w:rsidRDefault="000279C5" w:rsidP="000279C5">
      <w:r w:rsidRPr="000279C5">
        <w:t>"Ряд пенсионеров могут рассчитывать на досрочную ноябрьскую пенсию. Речь о тех, кто должен получить выплату 4 ноября", - сказала депутат.</w:t>
      </w:r>
    </w:p>
    <w:p w14:paraId="5E7559DF" w14:textId="77777777" w:rsidR="000279C5" w:rsidRPr="000279C5" w:rsidRDefault="000279C5" w:rsidP="000279C5">
      <w:r w:rsidRPr="000279C5">
        <w:t>Она напомнила, что по закону доставка пенсии за выходные или праздничные дни может быть произведена досрочно, но не ранее чем за три дня до наступления даты получения пенсии по графику.</w:t>
      </w:r>
    </w:p>
    <w:p w14:paraId="5705A012" w14:textId="77777777" w:rsidR="000279C5" w:rsidRPr="000279C5" w:rsidRDefault="000279C5" w:rsidP="000279C5">
      <w:r w:rsidRPr="000279C5">
        <w:t>"В этом году День народного единства выпадает на среду и будет праздничным нерабочим днем, поэтому банки и почта могут произвести выплаты накануне, - пояснила она. - Тем, кто получает пенсию через почтальона или на почте, стоит учитывать, что большинство отделений в связи с государственным праздником работать не будут. Поэтому выплату можно будет получить накануне или после праздника". По словам Кавшар, точную информацию пенсионерам лучше узнать заранее непосредственно в своем почтовом отделении.</w:t>
      </w:r>
    </w:p>
    <w:p w14:paraId="37F73ACB" w14:textId="1A1BBEB5" w:rsidR="000279C5" w:rsidRPr="00A73DFB" w:rsidRDefault="003A5239" w:rsidP="000279C5">
      <w:hyperlink r:id="rId20" w:history="1">
        <w:r w:rsidR="000279C5" w:rsidRPr="00026E61">
          <w:rPr>
            <w:rStyle w:val="a3"/>
            <w:lang w:val="en-US"/>
          </w:rPr>
          <w:t>https</w:t>
        </w:r>
        <w:r w:rsidR="000279C5" w:rsidRPr="00A73DFB">
          <w:rPr>
            <w:rStyle w:val="a3"/>
          </w:rPr>
          <w:t>://</w:t>
        </w:r>
        <w:r w:rsidR="000279C5" w:rsidRPr="00026E61">
          <w:rPr>
            <w:rStyle w:val="a3"/>
            <w:lang w:val="en-US"/>
          </w:rPr>
          <w:t>tass</w:t>
        </w:r>
        <w:r w:rsidR="000279C5" w:rsidRPr="00A73DFB">
          <w:rPr>
            <w:rStyle w:val="a3"/>
          </w:rPr>
          <w:t>.</w:t>
        </w:r>
        <w:r w:rsidR="000279C5" w:rsidRPr="00026E61">
          <w:rPr>
            <w:rStyle w:val="a3"/>
            <w:lang w:val="en-US"/>
          </w:rPr>
          <w:t>ru</w:t>
        </w:r>
        <w:r w:rsidR="000279C5" w:rsidRPr="00A73DFB">
          <w:rPr>
            <w:rStyle w:val="a3"/>
          </w:rPr>
          <w:t>/</w:t>
        </w:r>
        <w:r w:rsidR="000279C5" w:rsidRPr="00026E61">
          <w:rPr>
            <w:rStyle w:val="a3"/>
            <w:lang w:val="en-US"/>
          </w:rPr>
          <w:t>obschestvo</w:t>
        </w:r>
        <w:r w:rsidR="000279C5" w:rsidRPr="00A73DFB">
          <w:rPr>
            <w:rStyle w:val="a3"/>
          </w:rPr>
          <w:t>/28191401</w:t>
        </w:r>
      </w:hyperlink>
      <w:r w:rsidR="000279C5" w:rsidRPr="00A73DFB">
        <w:t xml:space="preserve"> </w:t>
      </w:r>
    </w:p>
    <w:p w14:paraId="688BEBFE" w14:textId="77777777" w:rsidR="00F50709" w:rsidRPr="00D51F35" w:rsidRDefault="00F50709" w:rsidP="00F50709">
      <w:pPr>
        <w:pStyle w:val="2"/>
      </w:pPr>
      <w:bookmarkStart w:id="67" w:name="ф4"/>
      <w:bookmarkStart w:id="68" w:name="_Toc242340593"/>
      <w:bookmarkEnd w:id="67"/>
      <w:r w:rsidRPr="00D51F35">
        <w:t>РИА Новости, 07.10.2026, Средняя пенсия в Москве на 1 августа превысила 27,3 тыс руб</w:t>
      </w:r>
      <w:bookmarkEnd w:id="68"/>
    </w:p>
    <w:p w14:paraId="5AE94C55" w14:textId="77777777" w:rsidR="00F50709" w:rsidRPr="00D51F35" w:rsidRDefault="00F50709" w:rsidP="001F3D83">
      <w:pPr>
        <w:pStyle w:val="3"/>
      </w:pPr>
      <w:bookmarkStart w:id="69" w:name="_Toc242340594"/>
      <w:r w:rsidRPr="00D51F35">
        <w:t>Средний размер пенсии в Москве по состоянию на 1 августа 2026 года превысил 27,3 тысячи рублей, следует из данных Социального фонда России, которые изучило РИА Новости.</w:t>
      </w:r>
      <w:bookmarkEnd w:id="69"/>
    </w:p>
    <w:p w14:paraId="432249A5" w14:textId="77777777" w:rsidR="00F50709" w:rsidRPr="00D51F35" w:rsidRDefault="00F50709" w:rsidP="00F50709">
      <w:r w:rsidRPr="00D51F35">
        <w:t>Согласно данным Соцфонда, средний размер пенсии в Москве на 1 августа составил 27 331 рубль. В целом по России средний размер пенсии на ту же дату составлял 25 469 рублей.</w:t>
      </w:r>
    </w:p>
    <w:p w14:paraId="157026F2" w14:textId="77777777" w:rsidR="00F50709" w:rsidRPr="00D51F35" w:rsidRDefault="00F50709" w:rsidP="00F50709">
      <w:r w:rsidRPr="00D51F35">
        <w:t>Годом ранее средняя пенсия по стране составляла около 23 519 рублей. За год показатель увеличился примерно на 1950 рублей, или более чем на 8%.</w:t>
      </w:r>
    </w:p>
    <w:p w14:paraId="3D2EE0C6" w14:textId="33B22FA6" w:rsidR="00111D7C" w:rsidRPr="00384F82" w:rsidRDefault="003A5239" w:rsidP="00F50709">
      <w:hyperlink r:id="rId21" w:history="1">
        <w:r w:rsidR="00F50709" w:rsidRPr="00D51F35">
          <w:rPr>
            <w:rStyle w:val="a3"/>
          </w:rPr>
          <w:t>https://ria.ru/20261007/moskva-2122798949.html</w:t>
        </w:r>
      </w:hyperlink>
    </w:p>
    <w:p w14:paraId="63AFBB75" w14:textId="001751A1" w:rsidR="00A270FF" w:rsidRPr="00A270FF" w:rsidRDefault="00A270FF" w:rsidP="00A270FF">
      <w:pPr>
        <w:pStyle w:val="2"/>
      </w:pPr>
      <w:bookmarkStart w:id="70" w:name="_Toc242340595"/>
      <w:r w:rsidRPr="00A270FF">
        <w:lastRenderedPageBreak/>
        <w:t>РИА Новости, 08.10.2026</w:t>
      </w:r>
      <w:r w:rsidRPr="007174A4">
        <w:t xml:space="preserve">, </w:t>
      </w:r>
      <w:r w:rsidRPr="00A270FF">
        <w:t>В Соцфонде рассказали о разнице между наибольшей и наименьшей пенсиями</w:t>
      </w:r>
      <w:bookmarkEnd w:id="70"/>
    </w:p>
    <w:p w14:paraId="67B767F8" w14:textId="77777777" w:rsidR="00A270FF" w:rsidRPr="00A270FF" w:rsidRDefault="00A270FF" w:rsidP="00A270FF">
      <w:pPr>
        <w:pStyle w:val="3"/>
      </w:pPr>
      <w:bookmarkStart w:id="71" w:name="_Toc242340596"/>
      <w:r w:rsidRPr="00A270FF">
        <w:t>Разница между наибольшей и наименьшей средней пенсией неработающих в регионах РФ составила почти 25 тысяч рублей, следует из данных Соцфонда России, с которыми ознакомилось РИА Новости.</w:t>
      </w:r>
      <w:bookmarkEnd w:id="71"/>
    </w:p>
    <w:p w14:paraId="021C8797" w14:textId="77777777" w:rsidR="00A270FF" w:rsidRPr="007174A4" w:rsidRDefault="00A270FF" w:rsidP="00A270FF">
      <w:r w:rsidRPr="00A270FF">
        <w:t xml:space="preserve">По данным Соцфонда, самую высокую среднюю выплату получают неработающие пенсионеры в Чукотском автономном округе, она составляет 43 986 рублей. При этом самый низкий средний размер пенсии для неработающих зафиксирован в республике Дагестан - 19 256 рублей. </w:t>
      </w:r>
      <w:r w:rsidRPr="007174A4">
        <w:t>Так, разрыв составляет 24 730 рублей.</w:t>
      </w:r>
    </w:p>
    <w:p w14:paraId="1B8A4DF3" w14:textId="77777777" w:rsidR="00A270FF" w:rsidRPr="007174A4" w:rsidRDefault="00A270FF" w:rsidP="00A270FF">
      <w:r w:rsidRPr="007174A4">
        <w:t>Кроме того, средний размер выплаты для неработающих пенсионеров в России составляет 25 849 рублей.</w:t>
      </w:r>
    </w:p>
    <w:p w14:paraId="4A8AFC63" w14:textId="2B50E6F2" w:rsidR="00A270FF" w:rsidRPr="00384F82" w:rsidRDefault="003A5239" w:rsidP="00A270FF">
      <w:hyperlink r:id="rId22" w:history="1">
        <w:r w:rsidR="00A270FF" w:rsidRPr="00584191">
          <w:rPr>
            <w:rStyle w:val="a3"/>
            <w:lang w:val="en-US"/>
          </w:rPr>
          <w:t>https</w:t>
        </w:r>
        <w:r w:rsidR="00A270FF" w:rsidRPr="00384F82">
          <w:rPr>
            <w:rStyle w:val="a3"/>
          </w:rPr>
          <w:t>://</w:t>
        </w:r>
        <w:r w:rsidR="00A270FF" w:rsidRPr="00584191">
          <w:rPr>
            <w:rStyle w:val="a3"/>
            <w:lang w:val="en-US"/>
          </w:rPr>
          <w:t>ria</w:t>
        </w:r>
        <w:r w:rsidR="00A270FF" w:rsidRPr="00384F82">
          <w:rPr>
            <w:rStyle w:val="a3"/>
          </w:rPr>
          <w:t>.</w:t>
        </w:r>
        <w:r w:rsidR="00A270FF" w:rsidRPr="00584191">
          <w:rPr>
            <w:rStyle w:val="a3"/>
            <w:lang w:val="en-US"/>
          </w:rPr>
          <w:t>ru</w:t>
        </w:r>
        <w:r w:rsidR="00A270FF" w:rsidRPr="00384F82">
          <w:rPr>
            <w:rStyle w:val="a3"/>
          </w:rPr>
          <w:t>/20261008/</w:t>
        </w:r>
        <w:r w:rsidR="00A270FF" w:rsidRPr="00584191">
          <w:rPr>
            <w:rStyle w:val="a3"/>
            <w:lang w:val="en-US"/>
          </w:rPr>
          <w:t>pensiya</w:t>
        </w:r>
        <w:r w:rsidR="00A270FF" w:rsidRPr="00384F82">
          <w:rPr>
            <w:rStyle w:val="a3"/>
          </w:rPr>
          <w:t>-2123065804.</w:t>
        </w:r>
        <w:r w:rsidR="00A270FF" w:rsidRPr="00584191">
          <w:rPr>
            <w:rStyle w:val="a3"/>
            <w:lang w:val="en-US"/>
          </w:rPr>
          <w:t>html</w:t>
        </w:r>
      </w:hyperlink>
      <w:r w:rsidR="00A270FF" w:rsidRPr="00384F82">
        <w:t xml:space="preserve"> </w:t>
      </w:r>
    </w:p>
    <w:p w14:paraId="58138690" w14:textId="2EF30322" w:rsidR="007174A4" w:rsidRPr="007174A4" w:rsidRDefault="007174A4" w:rsidP="007174A4">
      <w:pPr>
        <w:pStyle w:val="2"/>
      </w:pPr>
      <w:bookmarkStart w:id="72" w:name="_Toc242340597"/>
      <w:r w:rsidRPr="007174A4">
        <w:t>ТАСС, 08.10.2026</w:t>
      </w:r>
      <w:r w:rsidRPr="0078135D">
        <w:t xml:space="preserve">, </w:t>
      </w:r>
      <w:r w:rsidRPr="007174A4">
        <w:t>Стал известен разрыв между средней пенсией неработающих в регионах РФ</w:t>
      </w:r>
      <w:bookmarkEnd w:id="72"/>
    </w:p>
    <w:p w14:paraId="001E28AB" w14:textId="77777777" w:rsidR="007174A4" w:rsidRPr="007174A4" w:rsidRDefault="007174A4" w:rsidP="007174A4">
      <w:pPr>
        <w:pStyle w:val="3"/>
      </w:pPr>
      <w:bookmarkStart w:id="73" w:name="_Toc242340598"/>
      <w:r w:rsidRPr="007174A4">
        <w:t>Разница между самой высокой и низкой средней пенсией среди неработающих граждан по регионам РФ в августе составила почти 25 тыс. рублей, выяснил ТАСС, изучив статистику.</w:t>
      </w:r>
      <w:bookmarkEnd w:id="73"/>
    </w:p>
    <w:p w14:paraId="200AE03F" w14:textId="77777777" w:rsidR="007174A4" w:rsidRPr="0078135D" w:rsidRDefault="007174A4" w:rsidP="007174A4">
      <w:r w:rsidRPr="007174A4">
        <w:t xml:space="preserve">Так, максимальный размер пенсионного обеспечения среди неработающих россиян в августе 2026 года зафиксирован на Чукотке - 43 986 рублей, а минимальный - в Дагестане - 19 256 рублей. </w:t>
      </w:r>
      <w:r w:rsidRPr="0078135D">
        <w:t>Соответственно, разница составила практически 25 тыс. рублей.</w:t>
      </w:r>
    </w:p>
    <w:p w14:paraId="5C49863C" w14:textId="77777777" w:rsidR="007174A4" w:rsidRPr="0078135D" w:rsidRDefault="007174A4" w:rsidP="007174A4">
      <w:r w:rsidRPr="0078135D">
        <w:t>При этом средний размер неработающих в августе 2026 года составил 25 849 рублей.</w:t>
      </w:r>
    </w:p>
    <w:p w14:paraId="0BAFA09D" w14:textId="77777777" w:rsidR="007174A4" w:rsidRPr="0078135D" w:rsidRDefault="007174A4" w:rsidP="007174A4">
      <w:r w:rsidRPr="0078135D">
        <w:t>По последним данным Соцфонда, средняя пенсия в России составляет 25 469 рублей.</w:t>
      </w:r>
    </w:p>
    <w:p w14:paraId="48D1D589" w14:textId="6BE0E5A1" w:rsidR="007174A4" w:rsidRPr="00384F82" w:rsidRDefault="003A5239" w:rsidP="007174A4">
      <w:hyperlink r:id="rId23" w:history="1">
        <w:r w:rsidR="007174A4" w:rsidRPr="00584191">
          <w:rPr>
            <w:rStyle w:val="a3"/>
            <w:lang w:val="en-US"/>
          </w:rPr>
          <w:t>https</w:t>
        </w:r>
        <w:r w:rsidR="007174A4" w:rsidRPr="00384F82">
          <w:rPr>
            <w:rStyle w:val="a3"/>
          </w:rPr>
          <w:t>://</w:t>
        </w:r>
        <w:r w:rsidR="007174A4" w:rsidRPr="00584191">
          <w:rPr>
            <w:rStyle w:val="a3"/>
            <w:lang w:val="en-US"/>
          </w:rPr>
          <w:t>tass</w:t>
        </w:r>
        <w:r w:rsidR="007174A4" w:rsidRPr="00384F82">
          <w:rPr>
            <w:rStyle w:val="a3"/>
          </w:rPr>
          <w:t>.</w:t>
        </w:r>
        <w:r w:rsidR="007174A4" w:rsidRPr="00584191">
          <w:rPr>
            <w:rStyle w:val="a3"/>
            <w:lang w:val="en-US"/>
          </w:rPr>
          <w:t>ru</w:t>
        </w:r>
        <w:r w:rsidR="007174A4" w:rsidRPr="00384F82">
          <w:rPr>
            <w:rStyle w:val="a3"/>
          </w:rPr>
          <w:t>/</w:t>
        </w:r>
        <w:r w:rsidR="007174A4" w:rsidRPr="00584191">
          <w:rPr>
            <w:rStyle w:val="a3"/>
            <w:lang w:val="en-US"/>
          </w:rPr>
          <w:t>obschestvo</w:t>
        </w:r>
        <w:r w:rsidR="007174A4" w:rsidRPr="00384F82">
          <w:rPr>
            <w:rStyle w:val="a3"/>
          </w:rPr>
          <w:t>/28192055</w:t>
        </w:r>
      </w:hyperlink>
      <w:r w:rsidR="007174A4" w:rsidRPr="00384F82">
        <w:t xml:space="preserve"> </w:t>
      </w:r>
    </w:p>
    <w:p w14:paraId="68B6F453" w14:textId="64BBE608" w:rsidR="00E22070" w:rsidRDefault="00E22070" w:rsidP="00E22070">
      <w:pPr>
        <w:pStyle w:val="2"/>
      </w:pPr>
      <w:bookmarkStart w:id="74" w:name="_Toc242340599"/>
      <w:r>
        <w:t>РИА Новости, 07.10.2026</w:t>
      </w:r>
      <w:r w:rsidRPr="008A6A08">
        <w:t xml:space="preserve">, </w:t>
      </w:r>
      <w:r>
        <w:t>Военный стаж для пенсий в новых регионах будут подтверждать через спецкомиссию - Мишустин</w:t>
      </w:r>
      <w:bookmarkEnd w:id="74"/>
    </w:p>
    <w:p w14:paraId="4DC7FFAD" w14:textId="77777777" w:rsidR="00E22070" w:rsidRDefault="00E22070" w:rsidP="00E22070">
      <w:pPr>
        <w:pStyle w:val="3"/>
      </w:pPr>
      <w:bookmarkStart w:id="75" w:name="_Toc242340600"/>
      <w:r>
        <w:t>Граждане Донецкой и Луганской народных республик, а также Запорожской и Херсонской областей смогут обращаться в межведомственную правовую комиссию для подтверждения прохождения военной службы и ее учета при назначении пенсии, соответствующий законопроект рассмотрит правительство в среду, сообщил премьер-министр РФ Михаил Мишустин.</w:t>
      </w:r>
      <w:bookmarkEnd w:id="75"/>
    </w:p>
    <w:p w14:paraId="0CA85C6E" w14:textId="77777777" w:rsidR="00E22070" w:rsidRDefault="00E22070" w:rsidP="00E22070">
      <w:r>
        <w:t>"Законопроект закрепляет дополнительные полномочия за межведомственной комиссией по трудовым, пенсионным и социальным правам, которая станет рассматривать обращения жителей воссоединенных регионов по таким вопросам, что позволит защитить их права", - рассказал Мишустин, анонсируя рассмотрение корректировок в федеральный закон о пенсионном обеспечении в ДНР, ЛНР, Запорожской и Херсонской областях .</w:t>
      </w:r>
    </w:p>
    <w:p w14:paraId="31EE8D80" w14:textId="77777777" w:rsidR="00E22070" w:rsidRDefault="00E22070" w:rsidP="00E22070">
      <w:r>
        <w:lastRenderedPageBreak/>
        <w:t>Он объяснил, что поправки касаются граждан, ранее проходивших военную или приравненную к ней службу, у которых сейчас нет возможности подтвердить эти периоды соответствующими документами, чтобы включить их в страховой стаж при назначении пенсии.</w:t>
      </w:r>
    </w:p>
    <w:p w14:paraId="27B7416A" w14:textId="77777777" w:rsidR="00E22070" w:rsidRDefault="00E22070" w:rsidP="00E22070">
      <w:r>
        <w:t>Мишустин подчеркнул, что правительство реализует широкий комплекс мероприятий, которые направлены на интеграцию этих субъектов в единое общероссийское социальное, экономическое, образовательное и правовое пространство.</w:t>
      </w:r>
    </w:p>
    <w:p w14:paraId="724B8165" w14:textId="3C555826" w:rsidR="00E22070" w:rsidRPr="00A73DFB" w:rsidRDefault="00E22070" w:rsidP="00E22070">
      <w:r>
        <w:t>"Важно и дальше при необходимости донастраивать законодательство, чтобы у людей, проживающих там, были все социальные гарантии", - добавил премьер.</w:t>
      </w:r>
    </w:p>
    <w:p w14:paraId="3509084B" w14:textId="4AFDF9EB" w:rsidR="00A73DFB" w:rsidRPr="00A73DFB" w:rsidRDefault="00A73DFB" w:rsidP="00A73DFB">
      <w:pPr>
        <w:pStyle w:val="2"/>
      </w:pPr>
      <w:bookmarkStart w:id="76" w:name="_Toc242340601"/>
      <w:r w:rsidRPr="00A73DFB">
        <w:t>РИА Новости, 07.10.2026, В ГД внесен проект о подтверждении периодов службы для пенсий в исторических регионах</w:t>
      </w:r>
      <w:bookmarkEnd w:id="76"/>
    </w:p>
    <w:p w14:paraId="368FE383" w14:textId="1A9C8329" w:rsidR="00A73DFB" w:rsidRPr="00A73DFB" w:rsidRDefault="00A73DFB" w:rsidP="00A73DFB">
      <w:pPr>
        <w:pStyle w:val="3"/>
      </w:pPr>
      <w:bookmarkStart w:id="77" w:name="_Toc242340602"/>
      <w:r w:rsidRPr="00A73DFB">
        <w:t>Правительство России внесло в Госдуму законопроект, который позволит жителям Донецкой и Луганской Народных Республик, Запорожской и Херсонской областей подтверждать периоды военной и приравненной к ней службы для учета их в страховом стаже при назначении пенсии через межведомственную комиссию, документ доступен в думской электронной базе.</w:t>
      </w:r>
      <w:bookmarkEnd w:id="77"/>
    </w:p>
    <w:p w14:paraId="4917F041" w14:textId="77777777" w:rsidR="00A73DFB" w:rsidRPr="00A73DFB" w:rsidRDefault="00A73DFB" w:rsidP="00A73DFB">
      <w:r w:rsidRPr="00A73DFB">
        <w:t>"Проектируемые положения законопроекта направлены на установление аналогичного подхода при предоставлении возможности гражданам обращаться в межведомственную комиссию для установления также периодов прохождения военной службы или иной приравненной к ней службы в целях дальнейшего учета их в страховом стаже при назначении пенсии", - сообщается в пояснительной записке к проекту .</w:t>
      </w:r>
    </w:p>
    <w:p w14:paraId="3668DB62" w14:textId="77777777" w:rsidR="00A73DFB" w:rsidRPr="00A73DFB" w:rsidRDefault="00A73DFB" w:rsidP="00A73DFB">
      <w:r w:rsidRPr="00A73DFB">
        <w:t>Сейчас, согласно пояснительной записке, периоды службы в соответствии с нормативными правовыми актами, действовавшими на территориях ДНР, ЛНР и Украины, приравниваются к периодам прохождения военной службы, предусмотренной законом, и учитываются при исчислении страхового стажа. Подтверждаются они документами, выданными органами, осуществляющими пенсионное обеспечение.</w:t>
      </w:r>
    </w:p>
    <w:p w14:paraId="6FB51C69" w14:textId="77777777" w:rsidR="00A73DFB" w:rsidRPr="00A73DFB" w:rsidRDefault="00A73DFB" w:rsidP="00A73DFB">
      <w:r w:rsidRPr="00A73DFB">
        <w:t>Однако, как отмечается в пояснительной записке, у граждан не всегда есть возможность подтвердить такие периоды документами. В этом случае, согласно тексту проекта, их сможет устанавливать межведомственная комиссия по заявлению гражданина.</w:t>
      </w:r>
    </w:p>
    <w:p w14:paraId="717FE0D0" w14:textId="120FD1DF" w:rsidR="00A73DFB" w:rsidRPr="00384F82" w:rsidRDefault="00A73DFB" w:rsidP="00A73DFB">
      <w:r w:rsidRPr="00A73DFB">
        <w:t>В документе указывается, что похожий механизм уже действует для периодов работы: если гражданин не может подтвердить их документами, они могут быть установлены на основании решения межведомственной комиссии.</w:t>
      </w:r>
    </w:p>
    <w:p w14:paraId="59FEAF37" w14:textId="7B894606" w:rsidR="00F121AB" w:rsidRPr="00F121AB" w:rsidRDefault="00F121AB" w:rsidP="00F121AB">
      <w:pPr>
        <w:pStyle w:val="2"/>
      </w:pPr>
      <w:bookmarkStart w:id="78" w:name="_Toc242340603"/>
      <w:r w:rsidRPr="00F121AB">
        <w:lastRenderedPageBreak/>
        <w:t>РИА Новости, 07.10.2026, В Госдуму внесен законопроект о зачете службы в прокуратуре в выслугу лет</w:t>
      </w:r>
      <w:bookmarkEnd w:id="78"/>
    </w:p>
    <w:p w14:paraId="1A94BE74" w14:textId="77777777" w:rsidR="00F121AB" w:rsidRPr="00F121AB" w:rsidRDefault="00F121AB" w:rsidP="00F121AB">
      <w:pPr>
        <w:pStyle w:val="3"/>
      </w:pPr>
      <w:bookmarkStart w:id="79" w:name="_Toc242340604"/>
      <w:r w:rsidRPr="00F121AB">
        <w:t>Правительство России внесло в Госдуму законопроект, который позволяет засчитывать в выслугу лет для назначения пенсии службу в прокуратуре, Следственном комитете и таможенных органах, документ доступен в думской электронной базе.</w:t>
      </w:r>
      <w:bookmarkEnd w:id="79"/>
    </w:p>
    <w:p w14:paraId="575B2A14" w14:textId="77777777" w:rsidR="00F121AB" w:rsidRPr="00F121AB" w:rsidRDefault="00F121AB" w:rsidP="00F121AB">
      <w:r w:rsidRPr="00F121AB">
        <w:t>"Проект федерального закона подготовлен в целях создания правовых условий для учета всего периода профессиональной деятельности, связанной с выполнением публично-властных полномочий, обеспечения равных условий при исчислении выслуги лет для назначения пенсии", - сообщается в пояснительной записке к проекту .</w:t>
      </w:r>
    </w:p>
    <w:p w14:paraId="5F6A151C" w14:textId="77777777" w:rsidR="00F121AB" w:rsidRPr="00F121AB" w:rsidRDefault="00F121AB" w:rsidP="00F121AB">
      <w:r w:rsidRPr="00F121AB">
        <w:t>В пояснительной записке отмечается, что сейчас закон "О пенсионном обеспечении лиц, проходивших военную службу " не предусматривает зачет в выслугу лет периодов службы на должностях прокуроров, следователей, научных и педагогических работников в органах и организациях прокуратуры России и прокуратуры СССР, по которым предусмотрено присвоение классных чинов.</w:t>
      </w:r>
    </w:p>
    <w:p w14:paraId="03B8B6D5" w14:textId="77777777" w:rsidR="00F121AB" w:rsidRPr="00F121AB" w:rsidRDefault="00F121AB" w:rsidP="00F121AB">
      <w:r w:rsidRPr="00F121AB">
        <w:t>Согласно документу, также не засчитывается служба в Следственном комитете России на должностях, по которым предусмотрено присвоение специальных званий, и служба в таможенных органах в качестве сотрудников, имеющих специальные звания. В проекте указано, что изменения вносятся в часть первую статьи 18 закона. Перечень периодов службы, учитываемых при исчислении пенсии, дополняется этими тремя категориями.</w:t>
      </w:r>
    </w:p>
    <w:p w14:paraId="231A9382" w14:textId="2BD4CAE8" w:rsidR="00F121AB" w:rsidRPr="00384F82" w:rsidRDefault="00F121AB" w:rsidP="00A73DFB">
      <w:r w:rsidRPr="00F121AB">
        <w:t>Законопроект расширяет перечень периодов службы для лиц, у которых на день увольнения выслуга составляет 20 лет и более. В документе также отмечается, что изменения направлены на обеспечение равных условий при исчислении выслуги лет для назначения пенсии.</w:t>
      </w:r>
    </w:p>
    <w:p w14:paraId="688E4A13" w14:textId="7E475A4D" w:rsidR="0078135D" w:rsidRPr="0078135D" w:rsidRDefault="0078135D" w:rsidP="0078135D">
      <w:pPr>
        <w:pStyle w:val="2"/>
      </w:pPr>
      <w:bookmarkStart w:id="80" w:name="_Toc242340605"/>
      <w:r w:rsidRPr="0078135D">
        <w:t>ТАСС, 08.10.2026, Назван размер разовой выплаты накопительной пенсии в 2027 году</w:t>
      </w:r>
      <w:bookmarkEnd w:id="80"/>
    </w:p>
    <w:p w14:paraId="35BC998A" w14:textId="77777777" w:rsidR="0078135D" w:rsidRPr="0078135D" w:rsidRDefault="0078135D" w:rsidP="0078135D">
      <w:pPr>
        <w:pStyle w:val="3"/>
      </w:pPr>
      <w:bookmarkStart w:id="81" w:name="_Toc242340606"/>
      <w:r w:rsidRPr="0078135D">
        <w:t>Почти 470 тыс. рублей составит в 2027 году максимальный размер накопительной пенсии, которая может быть выплачена получателям разово, а не в виде ежемесячной выплаты. Об этом ТАСС рассказал эксперт, экс-председатель комитета ГД по труду, соцполитике и делам ветеранов Ярослав Нилов.</w:t>
      </w:r>
      <w:bookmarkEnd w:id="81"/>
    </w:p>
    <w:p w14:paraId="1F5B066C" w14:textId="77777777" w:rsidR="0078135D" w:rsidRPr="00F43C8E" w:rsidRDefault="0078135D" w:rsidP="0078135D">
      <w:r w:rsidRPr="0078135D">
        <w:t xml:space="preserve">"Если ежемесячная выплата накопительной пенсии получается менее 10% от величины прожиточного минимума пенсионера, то назначается единовременная выплата всех пенсионных накоплений. </w:t>
      </w:r>
      <w:r w:rsidRPr="00F43C8E">
        <w:t>В 2027 году, когда прожиточный минимум пенсионера будет равен 17 395 рублям, эта сумма составит 469 665 рублей", - сказал Нилов.</w:t>
      </w:r>
    </w:p>
    <w:p w14:paraId="0212150F" w14:textId="77777777" w:rsidR="0078135D" w:rsidRPr="00F43C8E" w:rsidRDefault="0078135D" w:rsidP="0078135D">
      <w:r w:rsidRPr="00F43C8E">
        <w:t>Если сумма пенсионных накоплений у тех, кто достигнет возраста их получения в 2027 году, превышает 470 тыс. рублей, то будут назначены ежемесячные выплаты.</w:t>
      </w:r>
    </w:p>
    <w:p w14:paraId="0ABEA04B" w14:textId="77777777" w:rsidR="0078135D" w:rsidRPr="00F43C8E" w:rsidRDefault="0078135D" w:rsidP="0078135D">
      <w:r w:rsidRPr="00F43C8E">
        <w:t xml:space="preserve">Нилов напомнил, что на получение накопительной пенсии, в отличие от страховой, имеют по общему правилу право женщины с 55 лет и мужчины с 60 лет - при условии, что у них есть соответствующие накопления, формировавшиеся с отчислений работодателей до 2014 года. Размер ежемесячной выплаты определяется путем </w:t>
      </w:r>
      <w:r w:rsidRPr="00F43C8E">
        <w:lastRenderedPageBreak/>
        <w:t>распределения всей суммы накоплений на ожидаемый период выплаты - 270 месяцев (официальный показатель, ежегодно устанавливающийся федеральный законом).</w:t>
      </w:r>
    </w:p>
    <w:p w14:paraId="4E18076F" w14:textId="77777777" w:rsidR="0078135D" w:rsidRPr="00F43C8E" w:rsidRDefault="0078135D" w:rsidP="0078135D">
      <w:r w:rsidRPr="00F43C8E">
        <w:t>В 2026 году прожиточный минимум пенсионера установлен на уровне 16 288 рублей, и размер накопительной пенсии, которая выплачивается сразу всей суммой, а не делится на ежемесячные выплаты, составляет почти 440 тыс. рублей (10% от 16 288 рублей, умноженных на 270 месяцев). Нилов также отметил, что средства накопительной пенсии могут сейчас быть использованы для вступления в добровольную программу долгосрочных сбережений. Эксперт напомнил также, что, в отличие от других видов пенсий, средства накопительной пенсии, если она не была назначена, передаются по наследству.</w:t>
      </w:r>
    </w:p>
    <w:p w14:paraId="0AE201EA" w14:textId="77777777" w:rsidR="0078135D" w:rsidRPr="00F43C8E" w:rsidRDefault="0078135D" w:rsidP="0078135D">
      <w:r w:rsidRPr="00F43C8E">
        <w:t>Накопительная пенсия формировалась за счет части страховых взносов. В 2014 году механизм формирования накопительной пенсии был заморожен, но уже накопленные средства остались на пенсионных счетах граждан и выплачиваются в соответствии с законом.</w:t>
      </w:r>
    </w:p>
    <w:p w14:paraId="26FF5B99" w14:textId="1930AE27" w:rsidR="0078135D" w:rsidRPr="00384F82" w:rsidRDefault="003A5239" w:rsidP="0078135D">
      <w:hyperlink r:id="rId24" w:history="1">
        <w:r w:rsidR="0078135D" w:rsidRPr="00584191">
          <w:rPr>
            <w:rStyle w:val="a3"/>
            <w:lang w:val="en-US"/>
          </w:rPr>
          <w:t>https</w:t>
        </w:r>
        <w:r w:rsidR="0078135D" w:rsidRPr="00384F82">
          <w:rPr>
            <w:rStyle w:val="a3"/>
          </w:rPr>
          <w:t>://</w:t>
        </w:r>
        <w:r w:rsidR="0078135D" w:rsidRPr="00584191">
          <w:rPr>
            <w:rStyle w:val="a3"/>
            <w:lang w:val="en-US"/>
          </w:rPr>
          <w:t>tass</w:t>
        </w:r>
        <w:r w:rsidR="0078135D" w:rsidRPr="00384F82">
          <w:rPr>
            <w:rStyle w:val="a3"/>
          </w:rPr>
          <w:t>.</w:t>
        </w:r>
        <w:r w:rsidR="0078135D" w:rsidRPr="00584191">
          <w:rPr>
            <w:rStyle w:val="a3"/>
            <w:lang w:val="en-US"/>
          </w:rPr>
          <w:t>ru</w:t>
        </w:r>
        <w:r w:rsidR="0078135D" w:rsidRPr="00384F82">
          <w:rPr>
            <w:rStyle w:val="a3"/>
          </w:rPr>
          <w:t>/</w:t>
        </w:r>
        <w:r w:rsidR="0078135D" w:rsidRPr="00584191">
          <w:rPr>
            <w:rStyle w:val="a3"/>
            <w:lang w:val="en-US"/>
          </w:rPr>
          <w:t>obschestvo</w:t>
        </w:r>
        <w:r w:rsidR="0078135D" w:rsidRPr="00384F82">
          <w:rPr>
            <w:rStyle w:val="a3"/>
          </w:rPr>
          <w:t>/28192035</w:t>
        </w:r>
      </w:hyperlink>
      <w:r w:rsidR="0078135D" w:rsidRPr="00384F82">
        <w:t xml:space="preserve"> </w:t>
      </w:r>
    </w:p>
    <w:p w14:paraId="6718E1BD" w14:textId="77777777" w:rsidR="007F17FD" w:rsidRPr="00D51F35" w:rsidRDefault="007F17FD" w:rsidP="007F17FD">
      <w:pPr>
        <w:pStyle w:val="2"/>
      </w:pPr>
      <w:bookmarkStart w:id="82" w:name="ф5"/>
      <w:bookmarkStart w:id="83" w:name="_Toc242340607"/>
      <w:bookmarkEnd w:id="82"/>
      <w:r w:rsidRPr="00D51F35">
        <w:t>Банки.ру, 07.10.2026, Названа средняя страховая пенсия по старости в 2027 году</w:t>
      </w:r>
      <w:bookmarkEnd w:id="83"/>
    </w:p>
    <w:p w14:paraId="4098F38A" w14:textId="77777777" w:rsidR="007F17FD" w:rsidRPr="00D51F35" w:rsidRDefault="007F17FD" w:rsidP="001F3D83">
      <w:pPr>
        <w:pStyle w:val="3"/>
      </w:pPr>
      <w:bookmarkStart w:id="84" w:name="_Toc242340608"/>
      <w:r w:rsidRPr="00D51F35">
        <w:t>Средняя страховая пенсия по старости в 2027 году составит 29 903,81 рубля - это заложено в скорректированном проекте бюджета Социального фонда России. Об этом сообщил профессор Финансового университета при правительстве РФ Александр Сафонов.</w:t>
      </w:r>
      <w:bookmarkEnd w:id="84"/>
    </w:p>
    <w:p w14:paraId="46C3D3D8" w14:textId="77777777" w:rsidR="007F17FD" w:rsidRPr="00D51F35" w:rsidRDefault="007F17FD" w:rsidP="007F17FD">
      <w:r w:rsidRPr="00D51F35">
        <w:t>В следующем году страховые пенсии по старости, инвалидности и потере кормильца будут повышать в два этапа, причем индексация затронет как неработающих, так и работающих граждан. Сначала выплаты проиндексируют с 1 февраля 2027 года - предварительно на 6,8%, что соответствует прогнозному уровню фактической инфляции за предыдущий год. Затем с 1 апреля страховую часть дополнительно поднимут еще на 3,3% - исходя из темпов роста доходов Соцфонда и увеличения средних зарплат по стране.</w:t>
      </w:r>
    </w:p>
    <w:p w14:paraId="61A2CFB9" w14:textId="77777777" w:rsidR="007F17FD" w:rsidRPr="00D51F35" w:rsidRDefault="007F17FD" w:rsidP="007F17FD">
      <w:r w:rsidRPr="00D51F35">
        <w:t>По словам эксперта, для неработающих граждан средняя страховая пенсия по старости превысит 30 тысяч рублей.</w:t>
      </w:r>
    </w:p>
    <w:p w14:paraId="3E07C645" w14:textId="77777777" w:rsidR="007F17FD" w:rsidRPr="00D51F35" w:rsidRDefault="007F17FD" w:rsidP="007F17FD">
      <w:r w:rsidRPr="00D51F35">
        <w:t>Скорректированный проект бюджета Социального фонда правительство внесло на рассмотрение в Госдуму 30 сентября 2026 года.</w:t>
      </w:r>
    </w:p>
    <w:p w14:paraId="521B4361" w14:textId="28B75A20" w:rsidR="007F17FD" w:rsidRPr="00D51F35" w:rsidRDefault="003A5239" w:rsidP="007F17FD">
      <w:hyperlink r:id="rId25" w:history="1">
        <w:r w:rsidR="007F17FD" w:rsidRPr="00D51F35">
          <w:rPr>
            <w:rStyle w:val="a3"/>
          </w:rPr>
          <w:t>https://www.banki.ru/news/lenta/?id=11027906</w:t>
        </w:r>
      </w:hyperlink>
      <w:r w:rsidR="007F17FD" w:rsidRPr="00D51F35">
        <w:t xml:space="preserve"> </w:t>
      </w:r>
    </w:p>
    <w:p w14:paraId="2FAB0F35" w14:textId="77777777" w:rsidR="00AB6886" w:rsidRPr="00D51F35" w:rsidRDefault="00AB6886" w:rsidP="00AB6886">
      <w:pPr>
        <w:pStyle w:val="2"/>
      </w:pPr>
      <w:bookmarkStart w:id="85" w:name="_Toc242340609"/>
      <w:r w:rsidRPr="00D51F35">
        <w:t>Известия, 07.10.2026, Страховые пенсии в 2027 году проиндексируют в два этапа</w:t>
      </w:r>
      <w:bookmarkEnd w:id="85"/>
    </w:p>
    <w:p w14:paraId="50731E8C" w14:textId="77777777" w:rsidR="00AB6886" w:rsidRPr="00D51F35" w:rsidRDefault="00AB6886" w:rsidP="001F3D83">
      <w:pPr>
        <w:pStyle w:val="3"/>
      </w:pPr>
      <w:bookmarkStart w:id="86" w:name="_Toc242340610"/>
      <w:r w:rsidRPr="00D51F35">
        <w:t>В 2027 году страховые пенсии по старости, инвалидности и потере кормильца будут проиндексированы в два этапа - с 1 февраля и с 1 апреля. О графике выплат и категориях получателей сообщил ТАСС депутат Госдумы Алексей Говырин.</w:t>
      </w:r>
      <w:bookmarkEnd w:id="86"/>
    </w:p>
    <w:p w14:paraId="6B67C6D6" w14:textId="77777777" w:rsidR="00AB6886" w:rsidRPr="00D51F35" w:rsidRDefault="00AB6886" w:rsidP="00AB6886">
      <w:r w:rsidRPr="00D51F35">
        <w:t>Индексация страховых пенсий в феврале</w:t>
      </w:r>
    </w:p>
    <w:p w14:paraId="0743E1C1" w14:textId="77777777" w:rsidR="00AB6886" w:rsidRPr="00D51F35" w:rsidRDefault="00AB6886" w:rsidP="00AB6886">
      <w:r w:rsidRPr="00D51F35">
        <w:lastRenderedPageBreak/>
        <w:t>Первый этап повышения в феврале затронет как работающих, так и неработающих получателей страховых пенсий. Согласно данным Минтруда России, выплаты будут проиндексированы на 6,8%, что соответствует уровню фактической инфляции по итогам 2026 года. Одновременно увеличится фиксированная выплата в составе пенсии и стоимость одного индивидуального пенсионного коэффициента.</w:t>
      </w:r>
    </w:p>
    <w:p w14:paraId="52384CB4" w14:textId="77777777" w:rsidR="00AB6886" w:rsidRPr="00D51F35" w:rsidRDefault="00AB6886" w:rsidP="00AB6886">
      <w:r w:rsidRPr="00D51F35">
        <w:t>Второй этап повышения намечен на 1 апреля. Стоимость пенсионного балла будет дополнительно увеличена на 3,3% на основании экономических показателей и роста доходов Социального фонда России (СФР). При этом размер фиксированной выплаты останется на уровне, установленном в феврале.</w:t>
      </w:r>
    </w:p>
    <w:p w14:paraId="54E379F2" w14:textId="77777777" w:rsidR="00AB6886" w:rsidRPr="00D51F35" w:rsidRDefault="00AB6886" w:rsidP="00AB6886">
      <w:r w:rsidRPr="00D51F35">
        <w:t>«С 1 августа будет произведен перерасчет страховых пенсий гражданам, которые работали в 2026 году, с учетом страховых взносов, уплаченных за них работодателем в 2026 году. Прибавка будет ограничена стоимостью трех пенсионных баллов», - сказал Алексей Говырин.</w:t>
      </w:r>
    </w:p>
    <w:p w14:paraId="35CA099D" w14:textId="77777777" w:rsidR="00AB6886" w:rsidRPr="00D51F35" w:rsidRDefault="00AB6886" w:rsidP="00AB6886">
      <w:r w:rsidRPr="00D51F35">
        <w:t>В результате всех этапов повышения средний размер страховой пенсии по старости к концу 2027 года составит 29 904 рубля. В среднем выплаты увеличатся на 2,6 тыс. рублей по сравнению с предыдущим периодом. Также с 1 апреля ожидается рост социальных и государственных пенсий, размер которых привяжут к темпам роста прожиточного минимума пенсионера за предыдущий год. Для граждан, имеющих пенсионные накопления, предусмотрена корректировка накопительных пенсий и срочных выплат с 1 августа. Параметры этой индексации будут зависеть от результатов инвестирования средств и новых поступлений на счета. По прогнозным показателям из проекта бюджета СФР, среднегодовой размер срочной пенсионной выплаты в 2027 году может составить 3503,41 рубля.</w:t>
      </w:r>
    </w:p>
    <w:p w14:paraId="22DF9791" w14:textId="77777777" w:rsidR="00AB6886" w:rsidRPr="00D51F35" w:rsidRDefault="00AB6886" w:rsidP="00AB6886">
      <w:r w:rsidRPr="00D51F35">
        <w:t>Повышение пенсий для военных</w:t>
      </w:r>
    </w:p>
    <w:p w14:paraId="76C64CBF" w14:textId="77777777" w:rsidR="00AB6886" w:rsidRPr="00D51F35" w:rsidRDefault="00AB6886" w:rsidP="00AB6886">
      <w:r w:rsidRPr="00D51F35">
        <w:t>Военные пенсионеры получат прибавку с 1 октября 2027 года. Согласно проекту федерального бюджета, увеличение выплат этой категории граждан составит 4%. Данная мера обусловлена плановым ростом денежного довольствия военнослужащих. По словам депутата Говырина, все плановые индексации и перерасчеты будут произведены в беззаявительном порядке.</w:t>
      </w:r>
    </w:p>
    <w:p w14:paraId="307B28A2" w14:textId="77777777" w:rsidR="00AB6886" w:rsidRPr="00D51F35" w:rsidRDefault="00AB6886" w:rsidP="00AB6886">
      <w:r w:rsidRPr="00D51F35">
        <w:t>Параллельно с пенсионными выплатами в 2027 году планируется изменение общих социальных стандартов. Согласно пояснительной записке к проекту бюджета, прожиточный минимум на душу населения в целом по стране должен вырасти до 20 227 рублей.</w:t>
      </w:r>
    </w:p>
    <w:p w14:paraId="4438637C" w14:textId="7F439C1F" w:rsidR="00AB6886" w:rsidRPr="00D51F35" w:rsidRDefault="003A5239" w:rsidP="00AB6886">
      <w:hyperlink r:id="rId26" w:history="1">
        <w:r w:rsidR="00AB6886" w:rsidRPr="00D51F35">
          <w:rPr>
            <w:rStyle w:val="a3"/>
          </w:rPr>
          <w:t>https://iz.ru/2180008/2026-10-07/strakhovye-pensii-v-2027-godu-proindeksiruiut-v-dva-etapa</w:t>
        </w:r>
      </w:hyperlink>
      <w:r w:rsidR="00AB6886" w:rsidRPr="00D51F35">
        <w:t xml:space="preserve"> </w:t>
      </w:r>
    </w:p>
    <w:p w14:paraId="186B3107" w14:textId="77777777" w:rsidR="00DA329D" w:rsidRPr="00D51F35" w:rsidRDefault="00DA329D" w:rsidP="00DA329D">
      <w:pPr>
        <w:pStyle w:val="2"/>
      </w:pPr>
      <w:bookmarkStart w:id="87" w:name="_Toc242340611"/>
      <w:r w:rsidRPr="00D51F35">
        <w:lastRenderedPageBreak/>
        <w:t>RTVI, 07.10.2026, «Вызывает удивление»: Миронов предложил повысить пенсии еще на 10%</w:t>
      </w:r>
      <w:bookmarkEnd w:id="87"/>
    </w:p>
    <w:p w14:paraId="6344A9F0" w14:textId="77777777" w:rsidR="00DA329D" w:rsidRPr="00D51F35" w:rsidRDefault="00DA329D" w:rsidP="001F3D83">
      <w:pPr>
        <w:pStyle w:val="3"/>
      </w:pPr>
      <w:bookmarkStart w:id="88" w:name="_Toc242340612"/>
      <w:r w:rsidRPr="00D51F35">
        <w:t>Лидер «Справедливой России», депутат Госдумы Сергей Миронов предложил увеличить апрельскую индексацию пенсий с 3,3% до 10%. Об этом политик заявил RTVI. Действующая модель индексации пенсии продолжает закреплять рекордное отставание пенсионных выплат от уровня зарплат, отметил Миронов.</w:t>
      </w:r>
      <w:bookmarkEnd w:id="88"/>
    </w:p>
    <w:p w14:paraId="5C385891" w14:textId="77777777" w:rsidR="00DA329D" w:rsidRPr="00D51F35" w:rsidRDefault="00DA329D" w:rsidP="00DA329D">
      <w:r w:rsidRPr="00D51F35">
        <w:t>Согласно проекту федерального бюджета, размер страховой пенсии по старости в 2027 году должен составить 29,9 тыс. рублей, в то же время по прогнозу Минэкономразвития показатель номинальных зарплат увеличится до 119 969 рублей, сказал он.</w:t>
      </w:r>
    </w:p>
    <w:p w14:paraId="78AAA098" w14:textId="77777777" w:rsidR="00DA329D" w:rsidRPr="00D51F35" w:rsidRDefault="00DA329D" w:rsidP="00DA329D">
      <w:r w:rsidRPr="00D51F35">
        <w:t>«Это означает, что отношение пенсий к зарплатам останется на рекордно низком уровне - в районе 25%. Между тем норматив Международной организации труда (МОТ), который Россия приняла как ориентир, - 40%. Однако в последние годы мы к нему не приближаемся. Причина: модель индексации от уровня инфляции предыдущего года закрепляет сложившееся положение и тормозит увеличение пенсий до отвечающего жизненным реалиям уровня», - пояснил депутат.</w:t>
      </w:r>
    </w:p>
    <w:p w14:paraId="44DFD2F7" w14:textId="77777777" w:rsidR="00DA329D" w:rsidRPr="00D51F35" w:rsidRDefault="00DA329D" w:rsidP="00DA329D">
      <w:r w:rsidRPr="00D51F35">
        <w:t>Миронов отметил, что в 2027 году страховые пенсии будут повышаться дважды: с 1 февраля на 6,8% и с 1 апреля на 3,3%.</w:t>
      </w:r>
    </w:p>
    <w:p w14:paraId="59AD2F5C" w14:textId="77777777" w:rsidR="00DA329D" w:rsidRPr="00D51F35" w:rsidRDefault="00DA329D" w:rsidP="00DA329D">
      <w:r w:rsidRPr="00D51F35">
        <w:t>«Первый раз - по уровню инфляции 2026 года, второй раз - по доходам Социального фонда. Что касается инфляции, мы предлагаем перейти к поквартальной индексации, иначе людям придется завтра идти в магазин с пенсией, рассчитанной на вчерашние цены. Индексация с учетом доходов Соцфонда - шаг в нужном направлении, но вызывает удивление предложенная цифра», - отметил парламентарий.</w:t>
      </w:r>
    </w:p>
    <w:p w14:paraId="63FED042" w14:textId="77777777" w:rsidR="00DA329D" w:rsidRPr="00D51F35" w:rsidRDefault="00DA329D" w:rsidP="00DA329D">
      <w:r w:rsidRPr="00D51F35">
        <w:t>Лидер СР обратил внимание на то, что в первом полугодии текущего года поступления страховых взносов в Соцфонд выросли на 16,6%.</w:t>
      </w:r>
    </w:p>
    <w:p w14:paraId="41886D23" w14:textId="77777777" w:rsidR="00DA329D" w:rsidRPr="00D51F35" w:rsidRDefault="00DA329D" w:rsidP="00DA329D">
      <w:r w:rsidRPr="00D51F35">
        <w:t>«В прошлом году темпы роста этого показателя были примерно такими же. И возникает неприглядная картина: после пресловутой реформы число работающих на одного пенсионера заметно выросло, получателей пенсий стало меньше, зарплаты растут, взносы растут, денег в пенсионной системе все больше, а пенсии топчутся на месте. Убежден, что в апреле мы можем и должны проиндексировать пенсии по крайней мере на 10%. Это будет рост, который отвечает реальным возможностям Соцфонда и чаяниям наших граждан», - заключил Миронов.</w:t>
      </w:r>
    </w:p>
    <w:p w14:paraId="12C534A2" w14:textId="4256B51A" w:rsidR="00DA329D" w:rsidRPr="00D51F35" w:rsidRDefault="003A5239" w:rsidP="00DA329D">
      <w:hyperlink r:id="rId27" w:history="1">
        <w:r w:rsidR="00DA329D" w:rsidRPr="00D51F35">
          <w:rPr>
            <w:rStyle w:val="a3"/>
          </w:rPr>
          <w:t>https://rtvi.com/news/vyzyvaet-udivlenie-mironov-predlozhil-povysit-pensii-eshhe-na-10/</w:t>
        </w:r>
      </w:hyperlink>
      <w:r w:rsidR="00DA329D" w:rsidRPr="00D51F35">
        <w:t xml:space="preserve"> </w:t>
      </w:r>
    </w:p>
    <w:p w14:paraId="59C4F422" w14:textId="43E2907C" w:rsidR="0082795C" w:rsidRPr="00D51F35" w:rsidRDefault="0082795C" w:rsidP="0082795C">
      <w:pPr>
        <w:pStyle w:val="2"/>
      </w:pPr>
      <w:bookmarkStart w:id="89" w:name="_Toc242340613"/>
      <w:r w:rsidRPr="00D51F35">
        <w:lastRenderedPageBreak/>
        <w:t>Life.ru, 07.10.2026, Карта заботы для бабушек и дедушек: В России предложили ввести единую систему скидок для пенсионеров</w:t>
      </w:r>
      <w:bookmarkEnd w:id="89"/>
    </w:p>
    <w:p w14:paraId="73D6924B" w14:textId="77777777" w:rsidR="0082795C" w:rsidRPr="00D51F35" w:rsidRDefault="0082795C" w:rsidP="001F3D83">
      <w:pPr>
        <w:pStyle w:val="3"/>
      </w:pPr>
      <w:bookmarkStart w:id="90" w:name="_Toc242340614"/>
      <w:r w:rsidRPr="00D51F35">
        <w:t>В России предложили запустить единую систему скидок на продукты питания, медикаменты и бытовые услуги для граждан старшего поколения. С инициативой распространить работающий социальный механизм на всю территорию страны выступили в партии ЛДПР, узнал Life.ru.</w:t>
      </w:r>
      <w:bookmarkEnd w:id="90"/>
    </w:p>
    <w:p w14:paraId="09B72E34" w14:textId="77777777" w:rsidR="0082795C" w:rsidRPr="00D51F35" w:rsidRDefault="0082795C" w:rsidP="0082795C">
      <w:r w:rsidRPr="00D51F35">
        <w:t>За основу взят проект дисконтной карты «Северная забота», стартовавший в 2025 году при поддержке совета ветеранов Архангельска. Программа зарекомендовала себя как прикладной инструмент защиты бюджета пожилых людей: только в одном городе её участниками стали около 20 тысяч человек.</w:t>
      </w:r>
    </w:p>
    <w:p w14:paraId="5374242E" w14:textId="77777777" w:rsidR="0082795C" w:rsidRPr="00D51F35" w:rsidRDefault="0082795C" w:rsidP="0082795C">
      <w:r w:rsidRPr="00D51F35">
        <w:t>Бесплатная карта выдается гражданам старше 60 лет и действует в аптеках, продуктовых магазинах, медицинских лабораториях, парикмахерских, химчистках, мастерских и заведениях общепита. Ключевое преимущество инициативы — простота и доступность: карта не привязана к коммерческим банкам и не требует открытия расчетных счетов.</w:t>
      </w:r>
    </w:p>
    <w:p w14:paraId="299CE7C2" w14:textId="77777777" w:rsidR="0082795C" w:rsidRPr="00D51F35" w:rsidRDefault="0082795C" w:rsidP="0082795C">
      <w:r w:rsidRPr="00D51F35">
        <w:t>Успешный опыт объединения бизнеса ради поддержки граждан старшего возраста решено вывести на общероссийский уровень, вовлекая в проект национальных ритейлеров. Создание аналогичных систем скидок по всей России позволит реально защитить бюджеты миллионов пенсионеров и обеспечить им доступ к базовым товарам без лишней финансовой нагрузки.</w:t>
      </w:r>
    </w:p>
    <w:p w14:paraId="0373B84D" w14:textId="77777777" w:rsidR="0082795C" w:rsidRPr="00D51F35" w:rsidRDefault="0082795C" w:rsidP="0082795C">
      <w:r w:rsidRPr="00D51F35">
        <w:t>«Мы в ЛДПР считаем, что такую помощь должны получать пожилые люди по всей России. Наши родители, бабушки и дедушки заслуживают внимания и заботы, которые чувствуются в повседневной жизни: когда покупают продукты или обращаются за необходимыми услугами. Поэтому мы направим письма крупным федеральным торговым сетям с предложением присоединиться к проекту. Их участие позволит сделать эту поддержку доступной для гораздо большего числа пенсионеров — в том числе в небольших городах и посёлках», — пояснила Харченко.</w:t>
      </w:r>
    </w:p>
    <w:p w14:paraId="097205A4" w14:textId="77777777" w:rsidR="0082795C" w:rsidRPr="00D51F35" w:rsidRDefault="0082795C" w:rsidP="0082795C">
      <w:r w:rsidRPr="00D51F35">
        <w:t>Главным условием успешного запуска такой программы в масштабах всей страны авторы называют привлечение крупнейших федеральных торговых сетей. Первым шагом в этом направлении стало официальное обращение к руководству ритейлера «Магнит» и «Магнит Аптека» (АО «Тандер») с предложением подключиться к системе льгот для держателей карт и предоставить скидки на социально значимые продукты и медикаменты. Отработанная на базе гиганта розницы схема должна стать стандартом для всех регионов России.</w:t>
      </w:r>
    </w:p>
    <w:p w14:paraId="19370C91" w14:textId="7251F3C1" w:rsidR="0082795C" w:rsidRPr="00D51F35" w:rsidRDefault="003A5239" w:rsidP="0082795C">
      <w:hyperlink r:id="rId28" w:history="1">
        <w:r w:rsidR="0082795C" w:rsidRPr="00D51F35">
          <w:rPr>
            <w:rStyle w:val="a3"/>
          </w:rPr>
          <w:t>https://life.ru/p/karta-zaboty-dlya-babushek-i-dedushek-v-rossii-predlozhili-vvesti-edinuyu</w:t>
        </w:r>
      </w:hyperlink>
      <w:r w:rsidR="0082795C" w:rsidRPr="00D51F35">
        <w:t xml:space="preserve"> </w:t>
      </w:r>
    </w:p>
    <w:p w14:paraId="23E29525" w14:textId="77777777" w:rsidR="00521A53" w:rsidRPr="00D51F35" w:rsidRDefault="00521A53" w:rsidP="00521A53">
      <w:pPr>
        <w:pStyle w:val="2"/>
      </w:pPr>
      <w:bookmarkStart w:id="91" w:name="ф6"/>
      <w:bookmarkStart w:id="92" w:name="_Toc242340615"/>
      <w:bookmarkEnd w:id="91"/>
      <w:r w:rsidRPr="00D51F35">
        <w:lastRenderedPageBreak/>
        <w:t>Клерк.ру, 07.10.2026, Отложить на будущее: Кому положена накопительная пенсия и как ее получить</w:t>
      </w:r>
      <w:bookmarkEnd w:id="92"/>
    </w:p>
    <w:p w14:paraId="468082FC" w14:textId="77777777" w:rsidR="00521A53" w:rsidRPr="00D51F35" w:rsidRDefault="00521A53" w:rsidP="001F3D83">
      <w:pPr>
        <w:pStyle w:val="3"/>
      </w:pPr>
      <w:bookmarkStart w:id="93" w:name="_Toc242340616"/>
      <w:r w:rsidRPr="00D51F35">
        <w:t>Накопительная пенсия — это та часть пенсионных прав, которую многие россияне недооценивают или вовсе о ней не знают. В отличие от страховой пенсии, которая формируется за счет взносов работодателя и распределяется между нынешними пенсионерами, накопительная часть представляет собой личные сбережения, хранящиеся на индивидуальном счете и инвестируемые в экономику. Эти деньги можно получить не только в виде ежемесячной прибавки к пенсии, но и единовременно, а в некоторых случаях — передать по наследству. В 2026 году правила получения накопительной пенсии претерпели ряд изменений, которые коснулись как порядка расчета, так и размера выплат. Разбираемся детально, кому положена накопительная пенсия, как ее получить и на какие суммы можно рассчитывать.</w:t>
      </w:r>
      <w:bookmarkEnd w:id="93"/>
    </w:p>
    <w:p w14:paraId="4B2DCF85" w14:textId="77777777" w:rsidR="00521A53" w:rsidRPr="00D51F35" w:rsidRDefault="00521A53" w:rsidP="00521A53">
      <w:r w:rsidRPr="00D51F35">
        <w:t>Страховая и накопительная пенсия: в чем принципиальная разница</w:t>
      </w:r>
    </w:p>
    <w:p w14:paraId="377EF037" w14:textId="77777777" w:rsidR="00521A53" w:rsidRPr="00D51F35" w:rsidRDefault="00521A53" w:rsidP="00521A53">
      <w:r w:rsidRPr="00D51F35">
        <w:t>Прежде чем говорить о накопительной пенсии, важно понять, чем она отличается от страховой, поскольку путаница между этими понятиями приводит к тому, что многие граждане просто не знают о своих правах.</w:t>
      </w:r>
    </w:p>
    <w:p w14:paraId="1BD25216" w14:textId="77777777" w:rsidR="00521A53" w:rsidRPr="00D51F35" w:rsidRDefault="00521A53" w:rsidP="00521A53">
      <w:r w:rsidRPr="00D51F35">
        <w:t>Страховая пенсия по старости формируется на основе страховых взносов, которые работодатель перечисляет за работника. Эти средства идут на выплату пенсий нынешним поколениям пенсионеров. Размер будущей страховой пенсии зависит от стажа и суммы накопленных индивидуальных пенсионных коэффициентов (баллов). В 2026 году для получения страховой пенсии требуется не менее 15 лет стажа и 30 баллов.</w:t>
      </w:r>
    </w:p>
    <w:p w14:paraId="6EA3E33E" w14:textId="77777777" w:rsidR="00521A53" w:rsidRPr="00D51F35" w:rsidRDefault="00521A53" w:rsidP="00521A53">
      <w:r w:rsidRPr="00D51F35">
        <w:t>Накопительная пенсия — это, по сути, личная «копилка». Средства, поступившие на накопительную часть, не идут на выплаты текущим пенсионерам, а хранятся на индивидуальном лицевом счете гражданина и передаются в управление управляющим компаниям или негосударственным пенсионным фондам (НПФ). Эти деньги инвестируются, и полученный доход также зачисляется на счет. Именно поэтому накопительная пенсия может быть получена в виде единовременной выплаты, срочной пенсионной выплаты или пожизненной накопительной пенсии.</w:t>
      </w:r>
    </w:p>
    <w:p w14:paraId="2051A5C8" w14:textId="77777777" w:rsidR="00521A53" w:rsidRPr="00D51F35" w:rsidRDefault="00521A53" w:rsidP="00521A53">
      <w:r w:rsidRPr="00D51F35">
        <w:t>Кому положена накопительная пенсия в 2026 году</w:t>
      </w:r>
    </w:p>
    <w:p w14:paraId="77519EA1" w14:textId="77777777" w:rsidR="00521A53" w:rsidRPr="00D51F35" w:rsidRDefault="00521A53" w:rsidP="00521A53">
      <w:r w:rsidRPr="00D51F35">
        <w:t>Круг лиц, имеющих право на накопительную пенсию, четко определен законодательством. С 2014 года действует мораторий на формирование накопительной части за счет новых страховых взносов работодателя: все взносы теперь направляются исключительно на страховую пенсию. Однако средства, поступившие до 2014 года, никуда не исчезли — они продолжают инвестироваться и подлежат выплате.</w:t>
      </w:r>
    </w:p>
    <w:p w14:paraId="113F7071" w14:textId="77777777" w:rsidR="00521A53" w:rsidRPr="00D51F35" w:rsidRDefault="00521A53" w:rsidP="00521A53">
      <w:r w:rsidRPr="00D51F35">
        <w:t>Категории граждан с пенсионными накоплениями</w:t>
      </w:r>
    </w:p>
    <w:p w14:paraId="49C94C88" w14:textId="77777777" w:rsidR="00521A53" w:rsidRPr="00D51F35" w:rsidRDefault="00521A53" w:rsidP="00521A53">
      <w:r w:rsidRPr="00D51F35">
        <w:t>Право на накопительную пенсию имеют следующие категории граждан:</w:t>
      </w:r>
    </w:p>
    <w:p w14:paraId="4A89E110" w14:textId="77777777" w:rsidR="00521A53" w:rsidRPr="00D51F35" w:rsidRDefault="00521A53" w:rsidP="00521A53">
      <w:r w:rsidRPr="00D51F35">
        <w:t>Граждане 1967 года рождения и моложе, работавшие официально в период с 2002 по 2013 год, за которых работодатели уплачивали страховые взносы на накопительную часть пенсии.</w:t>
      </w:r>
    </w:p>
    <w:p w14:paraId="268BEC9E" w14:textId="77777777" w:rsidR="00521A53" w:rsidRPr="00D51F35" w:rsidRDefault="00521A53" w:rsidP="00521A53">
      <w:r w:rsidRPr="00D51F35">
        <w:lastRenderedPageBreak/>
        <w:t>Мужчины 1953–1966 годов рождения и женщины 1957–1966 годов рождения, в пользу которых работодатели в период с 2002 по 2004 год перечисляли взносы на накопительную часть трудовой пенсии.</w:t>
      </w:r>
    </w:p>
    <w:p w14:paraId="61014004" w14:textId="77777777" w:rsidR="00521A53" w:rsidRPr="00D51F35" w:rsidRDefault="00521A53" w:rsidP="00521A53">
      <w:r w:rsidRPr="00D51F35">
        <w:t>Граждане, самостоятельно уплачивавшие дополнительные страховые взносы на накопительную пенсию, в том числе в рамках Программы государственного софинансирования пенсионных накоплений.</w:t>
      </w:r>
    </w:p>
    <w:p w14:paraId="0801B266" w14:textId="77777777" w:rsidR="00521A53" w:rsidRPr="00D51F35" w:rsidRDefault="00521A53" w:rsidP="00521A53">
      <w:r w:rsidRPr="00D51F35">
        <w:t>Родители, направившие средства материнского капитала на формирование накопительной пенсии матери.</w:t>
      </w:r>
    </w:p>
    <w:p w14:paraId="44259778" w14:textId="77777777" w:rsidR="00521A53" w:rsidRPr="00D51F35" w:rsidRDefault="00521A53" w:rsidP="00521A53">
      <w:r w:rsidRPr="00D51F35">
        <w:t>Если вы относитесь хотя бы к одной из этих категорий, у вас есть пенсионные накопления, и вы вправе претендовать на их получение.</w:t>
      </w:r>
    </w:p>
    <w:p w14:paraId="7130BB12" w14:textId="77777777" w:rsidR="00521A53" w:rsidRPr="00D51F35" w:rsidRDefault="00521A53" w:rsidP="00521A53">
      <w:r w:rsidRPr="00D51F35">
        <w:t>Как получить накопительную пенсию: пошаговая инструкция</w:t>
      </w:r>
    </w:p>
    <w:p w14:paraId="758591A1" w14:textId="77777777" w:rsidR="00521A53" w:rsidRPr="00D51F35" w:rsidRDefault="00521A53" w:rsidP="00521A53">
      <w:r w:rsidRPr="00D51F35">
        <w:t>Процедура получения накопительной пенсии имеет заявительный характер: автоматически выплата не назначается. Чтобы получить средства, необходимо обратиться к своему страховщику — в Социальный фонд России (СФР) или в негосударственный пенсионный фонд (НПФ).</w:t>
      </w:r>
    </w:p>
    <w:p w14:paraId="2030C381" w14:textId="77777777" w:rsidR="00521A53" w:rsidRPr="00D51F35" w:rsidRDefault="00521A53" w:rsidP="00521A53">
      <w:r w:rsidRPr="00D51F35">
        <w:t>Шаг 1. Узнайте, где находятся ваши накопления</w:t>
      </w:r>
    </w:p>
    <w:p w14:paraId="09C8E2A4" w14:textId="77777777" w:rsidR="00521A53" w:rsidRPr="00D51F35" w:rsidRDefault="00521A53" w:rsidP="00521A53">
      <w:r w:rsidRPr="00D51F35">
        <w:t>Первое, что нужно сделать, — заказать выписку из индивидуального лицевого счета (ИЛС). Это можно сделать через портал «Госуслуги», в клиентской службе СФР или в МФЦ. В выписке будет указана сумма накоплений, а также информация о текущем страховщике — СФР или конкретном НПФ.</w:t>
      </w:r>
    </w:p>
    <w:p w14:paraId="7AAB5895" w14:textId="77777777" w:rsidR="00521A53" w:rsidRPr="00D51F35" w:rsidRDefault="00521A53" w:rsidP="00521A53">
      <w:r w:rsidRPr="00D51F35">
        <w:t>Шаг 2. Определите свой возраст и условия</w:t>
      </w:r>
    </w:p>
    <w:p w14:paraId="1A725660" w14:textId="77777777" w:rsidR="00521A53" w:rsidRPr="00D51F35" w:rsidRDefault="00521A53" w:rsidP="00521A53">
      <w:r w:rsidRPr="00D51F35">
        <w:t>Право на получение накопительной пенсии возникает при достижении возраста 55 лет для женщин и 60 лет для мужчин. Это так называемый «старый» пенсионный возраст, который применяется именно к накопительной части, а не к страховой пенсии. Для граждан, имеющих право на досрочную страховую пенсию (педагоги, медики, работники вредных производств, многодетные матери и другие), накопительную пенсию можно получить одновременно с досрочной пенсией при наличии 15 лет стажа и 30 баллов.</w:t>
      </w:r>
    </w:p>
    <w:p w14:paraId="2F68594C" w14:textId="77777777" w:rsidR="00521A53" w:rsidRPr="00D51F35" w:rsidRDefault="00521A53" w:rsidP="00521A53">
      <w:r w:rsidRPr="00D51F35">
        <w:t>Шаг 3. Подайте заявление страховщику</w:t>
      </w:r>
    </w:p>
    <w:p w14:paraId="513689D5" w14:textId="77777777" w:rsidR="00521A53" w:rsidRPr="00D51F35" w:rsidRDefault="00521A53" w:rsidP="00521A53">
      <w:r w:rsidRPr="00D51F35">
        <w:t>Заявление о назначении накопительной пенсии подается:</w:t>
      </w:r>
    </w:p>
    <w:p w14:paraId="34528653" w14:textId="77777777" w:rsidR="00521A53" w:rsidRPr="00D51F35" w:rsidRDefault="00521A53" w:rsidP="00521A53">
      <w:r w:rsidRPr="00D51F35">
        <w:t>в СФР — если накопления формируются в государственном фонде;</w:t>
      </w:r>
    </w:p>
    <w:p w14:paraId="5CF7DEBD" w14:textId="77777777" w:rsidR="00521A53" w:rsidRPr="00D51F35" w:rsidRDefault="00521A53" w:rsidP="00521A53">
      <w:r w:rsidRPr="00D51F35">
        <w:t>в НПФ — если средства переданы в негосударственный пенсионный фонд.</w:t>
      </w:r>
    </w:p>
    <w:p w14:paraId="2C28E888" w14:textId="77777777" w:rsidR="00521A53" w:rsidRPr="00D51F35" w:rsidRDefault="00521A53" w:rsidP="00521A53">
      <w:r w:rsidRPr="00D51F35">
        <w:t>Способы подачи: лично, через портал «Госуслуги», через МФЦ или по почте. Заявление рассматривается в течение 10 рабочих дней, но в некоторых случаях срок может быть увеличен до трех месяцев.</w:t>
      </w:r>
    </w:p>
    <w:p w14:paraId="386D6427" w14:textId="77777777" w:rsidR="00521A53" w:rsidRPr="00D51F35" w:rsidRDefault="00521A53" w:rsidP="00521A53">
      <w:r w:rsidRPr="00D51F35">
        <w:t>Шаг 4. Выберите способ получения</w:t>
      </w:r>
    </w:p>
    <w:p w14:paraId="57A7EF3A" w14:textId="77777777" w:rsidR="00521A53" w:rsidRPr="00D51F35" w:rsidRDefault="00521A53" w:rsidP="00521A53">
      <w:r w:rsidRPr="00D51F35">
        <w:t>В зависимости от суммы накоплений и условий формирования, гражданин может выбрать один из трех вариантов получения средств.</w:t>
      </w:r>
    </w:p>
    <w:p w14:paraId="609173B6" w14:textId="77777777" w:rsidR="00521A53" w:rsidRPr="00D51F35" w:rsidRDefault="00521A53" w:rsidP="00521A53">
      <w:r w:rsidRPr="00D51F35">
        <w:t>Три способа получения накопительной пенсии</w:t>
      </w:r>
    </w:p>
    <w:p w14:paraId="4710FFAF" w14:textId="77777777" w:rsidR="00521A53" w:rsidRPr="00D51F35" w:rsidRDefault="00521A53" w:rsidP="00521A53">
      <w:r w:rsidRPr="00D51F35">
        <w:lastRenderedPageBreak/>
        <w:t>Законодательство предусматривает три формы выплаты пенсионных накоплений. Выбор зависит от размера накоплений и оснований их формирования.</w:t>
      </w:r>
    </w:p>
    <w:p w14:paraId="722DABFF" w14:textId="77777777" w:rsidR="00521A53" w:rsidRPr="00D51F35" w:rsidRDefault="00521A53" w:rsidP="00521A53">
      <w:r w:rsidRPr="00D51F35">
        <w:t>Единовременная выплата</w:t>
      </w:r>
    </w:p>
    <w:p w14:paraId="5D2C4428" w14:textId="77777777" w:rsidR="00521A53" w:rsidRPr="00D51F35" w:rsidRDefault="00521A53" w:rsidP="00521A53">
      <w:r w:rsidRPr="00D51F35">
        <w:t>Это самый популярный способ получения накоплений. Единовременная выплата назначается, если расчетный размер накопительной пенсии составляет 10% и менее от величины прожиточного минимума пенсионера в целом по России. В 2026 году прожиточный минимум пенсионера составляет 16 288 рублей, соответственно, порог для единовременной выплаты — 1 628,8 рубля в месяц.</w:t>
      </w:r>
    </w:p>
    <w:p w14:paraId="063F8961" w14:textId="77777777" w:rsidR="00521A53" w:rsidRPr="00D51F35" w:rsidRDefault="00521A53" w:rsidP="00521A53">
      <w:r w:rsidRPr="00D51F35">
        <w:t>Как это работает на практике: общая сумма накоплений делится на ожидаемый период выплаты — 270 месяцев (этот показатель установлен на 2026 год Федеральным законом № 415-ФЗ). Если полученная сумма не превышает 1 628,8 рубля, все накопления выплачиваются разом. Например, при накоплениях в 400 000 рублей расчетный размер составит 1 481,81 рубля — это меньше порога, значит, вся сумма будет выплачена единовременно.</w:t>
      </w:r>
    </w:p>
    <w:p w14:paraId="4E85EF5B" w14:textId="77777777" w:rsidR="00521A53" w:rsidRPr="00D51F35" w:rsidRDefault="00521A53" w:rsidP="00521A53">
      <w:r w:rsidRPr="00D51F35">
        <w:t>Максимальная сумма, которую можно получить единовременно в 2026 году, составляет около 440 000 рублей. Средний размер единовременной выплаты в 2026 году — чуть более 68 000 рублей.</w:t>
      </w:r>
    </w:p>
    <w:p w14:paraId="033C5AD7" w14:textId="77777777" w:rsidR="00521A53" w:rsidRPr="00D51F35" w:rsidRDefault="00521A53" w:rsidP="00521A53">
      <w:r w:rsidRPr="00D51F35">
        <w:t>Срочная пенсионная выплата</w:t>
      </w:r>
    </w:p>
    <w:p w14:paraId="3D75A958" w14:textId="77777777" w:rsidR="00521A53" w:rsidRPr="00D51F35" w:rsidRDefault="00521A53" w:rsidP="00521A53">
      <w:r w:rsidRPr="00D51F35">
        <w:t>Этот вариант доступен гражданам, которые формировали накопления за счет дополнительных страховых взносов (в том числе в рамках Программы государственного софинансирования) или направили на накопительную пенсию средства материнского капитала. Срочная выплата устанавливается на срок, который выбирает сам получатель, но не менее 10 лет. Это означает, что вся сумма накоплений делится на выбранное количество месяцев и выплачивается ежемесячно в течение этого срока.</w:t>
      </w:r>
    </w:p>
    <w:p w14:paraId="65EE7A7F" w14:textId="77777777" w:rsidR="00521A53" w:rsidRPr="00D51F35" w:rsidRDefault="00521A53" w:rsidP="00521A53">
      <w:r w:rsidRPr="00D51F35">
        <w:t>Пожизненная накопительная пенсия</w:t>
      </w:r>
    </w:p>
    <w:p w14:paraId="08DE4FB4" w14:textId="77777777" w:rsidR="00521A53" w:rsidRPr="00D51F35" w:rsidRDefault="00521A53" w:rsidP="00521A53">
      <w:r w:rsidRPr="00D51F35">
        <w:t>Если расчетный размер накопительной пенсии превышает 10% от прожиточного минимума пенсионера, назначается пожизненная накопительная пенсия. Она выплачивается ежемесячно бессрочно. Размер такой пенсии рассчитывается путем деления общей суммы накоплений на 270 месяцев (ожидаемый период выплаты).</w:t>
      </w:r>
    </w:p>
    <w:p w14:paraId="53A45FA4" w14:textId="77777777" w:rsidR="00521A53" w:rsidRPr="00D51F35" w:rsidRDefault="00521A53" w:rsidP="00521A53">
      <w:r w:rsidRPr="00D51F35">
        <w:t>Программа долгосрочных сбережений: новый инструмент</w:t>
      </w:r>
    </w:p>
    <w:p w14:paraId="63F5F9B5" w14:textId="77777777" w:rsidR="00521A53" w:rsidRPr="00D51F35" w:rsidRDefault="00521A53" w:rsidP="00521A53">
      <w:r w:rsidRPr="00D51F35">
        <w:t>С 2024 года в России действует Программа долгосрочных сбережений (ПДС) — новый сберегательный продукт, который позволяет гражданам формировать дополнительные накопления на будущее с государственной поддержкой.</w:t>
      </w:r>
    </w:p>
    <w:p w14:paraId="6E797A81" w14:textId="77777777" w:rsidR="00521A53" w:rsidRPr="00D51F35" w:rsidRDefault="00521A53" w:rsidP="00521A53">
      <w:r w:rsidRPr="00D51F35">
        <w:t>Участник заключает договор с НПФ, вносит добровольные взносы, а государство софинансирует эти взносы в течение 10 лет — до 36 000 рублей в год. Кроме того, участники могут получить налоговый вычет на сумму взносов до 400 000 рублей в год. Все внесенные средства застрахованы государством на сумму 2,8 млн рублей. Получить выплаты по ПДС можно по истечении 15 лет действия договора или при достижении возраста 55 лет для женщин и 60 лет для мужчин. На выбор предлагаются пожизненные выплаты или выплаты на срок не менее 10 лет.</w:t>
      </w:r>
    </w:p>
    <w:p w14:paraId="455D9A54" w14:textId="77777777" w:rsidR="00521A53" w:rsidRPr="00D51F35" w:rsidRDefault="00521A53" w:rsidP="00521A53">
      <w:r w:rsidRPr="00D51F35">
        <w:t>Важно: перевести свои пенсионные накопления в ПДС можно только в тот НПФ, который работает в системе обязательного пенсионного страхования.</w:t>
      </w:r>
    </w:p>
    <w:p w14:paraId="32F65EE9" w14:textId="77777777" w:rsidR="00521A53" w:rsidRPr="00D51F35" w:rsidRDefault="00521A53" w:rsidP="00521A53">
      <w:r w:rsidRPr="00D51F35">
        <w:lastRenderedPageBreak/>
        <w:t>Изменения 2026 года: что нового</w:t>
      </w:r>
    </w:p>
    <w:p w14:paraId="30A3D4AE" w14:textId="77777777" w:rsidR="00521A53" w:rsidRPr="00D51F35" w:rsidRDefault="00521A53" w:rsidP="00521A53">
      <w:r w:rsidRPr="00D51F35">
        <w:t>В 2026 году в сфере накопительных пенсий произошло несколько важных изменений, которые напрямую влияют на размер выплат.</w:t>
      </w:r>
    </w:p>
    <w:p w14:paraId="1822EE5B" w14:textId="77777777" w:rsidR="00521A53" w:rsidRPr="00D51F35" w:rsidRDefault="00521A53" w:rsidP="00521A53">
      <w:r w:rsidRPr="00D51F35">
        <w:t>Ожидаемый период выплаты — 270 месяцев. Федеральным законом № 415-ФЗ от 17.11.2025 установлено, что для расчета размера накопительной пенсии на 2026 год применяется ожидаемый период выплаты продолжительностью 270 месяцев. Чем длиннее этот период, тем меньше ежемесячная сумма, но тем выше порог для единовременной выплаты.</w:t>
      </w:r>
    </w:p>
    <w:p w14:paraId="0F1ED60E" w14:textId="77777777" w:rsidR="00521A53" w:rsidRPr="00D51F35" w:rsidRDefault="00521A53" w:rsidP="00521A53">
      <w:r w:rsidRPr="00D51F35">
        <w:t>Корректировка накопительных пенсий с 1 августа. В 2026 году Социальный фонд провел ежегодную корректировку накопительных пенсий и срочных выплат. Процент увеличения накопительных пенсий составил 17,3%, а срочных пенсионных выплат — 19,32%. Это значительно выше прошлогодних показателей (10,98% и 11,32% соответственно). Корректировка проводится автоматически, без подачи заявления.</w:t>
      </w:r>
    </w:p>
    <w:p w14:paraId="2D068505" w14:textId="77777777" w:rsidR="00521A53" w:rsidRPr="00D51F35" w:rsidRDefault="00521A53" w:rsidP="00521A53">
      <w:r w:rsidRPr="00D51F35">
        <w:t>Федеральный закон № 66-ФЗ от 23.03.2026. Внесены изменения в закон об инвестировании средств для финансирования накопительной пенсии, которые вступают в силу с 1 января 2027 года.</w:t>
      </w:r>
    </w:p>
    <w:p w14:paraId="6E29D18D" w14:textId="77777777" w:rsidR="00521A53" w:rsidRPr="00D51F35" w:rsidRDefault="00521A53" w:rsidP="00521A53">
      <w:r w:rsidRPr="00D51F35">
        <w:t>Куда обращаться и какие документы нужны</w:t>
      </w:r>
    </w:p>
    <w:p w14:paraId="55590C07" w14:textId="77777777" w:rsidR="00521A53" w:rsidRPr="00D51F35" w:rsidRDefault="00521A53" w:rsidP="00521A53">
      <w:r w:rsidRPr="00D51F35">
        <w:t>Для получения накопительной пенсии потребуется минимальный пакет документов:</w:t>
      </w:r>
    </w:p>
    <w:p w14:paraId="542F417B" w14:textId="77777777" w:rsidR="00521A53" w:rsidRPr="00D51F35" w:rsidRDefault="00521A53" w:rsidP="00521A53">
      <w:r w:rsidRPr="00D51F35">
        <w:t>паспорт (или иной документ, удостоверяющий личность, возраст, место жительства и гражданство);</w:t>
      </w:r>
    </w:p>
    <w:p w14:paraId="33EFFCD4" w14:textId="77777777" w:rsidR="00521A53" w:rsidRPr="00D51F35" w:rsidRDefault="00521A53" w:rsidP="00521A53">
      <w:r w:rsidRPr="00D51F35">
        <w:t>СНИЛС (документ, подтверждающий регистрацию в системе индивидуального персонифицированного учета);</w:t>
      </w:r>
    </w:p>
    <w:p w14:paraId="18C30F22" w14:textId="77777777" w:rsidR="00521A53" w:rsidRPr="00D51F35" w:rsidRDefault="00521A53" w:rsidP="00521A53">
      <w:r w:rsidRPr="00D51F35">
        <w:t>реквизиты банковского счета для перечисления средств.</w:t>
      </w:r>
    </w:p>
    <w:p w14:paraId="0E285516" w14:textId="77777777" w:rsidR="00521A53" w:rsidRPr="00D51F35" w:rsidRDefault="00521A53" w:rsidP="00521A53">
      <w:r w:rsidRPr="00D51F35">
        <w:t>При подаче заявления через портал «Госуслуги» документы, удостоверяющие личность, представлять не требуется — они запрашиваются в электронном виде.</w:t>
      </w:r>
    </w:p>
    <w:p w14:paraId="3C54D647" w14:textId="77777777" w:rsidR="00521A53" w:rsidRPr="00D51F35" w:rsidRDefault="00521A53" w:rsidP="00521A53">
      <w:r w:rsidRPr="00D51F35">
        <w:t>Если накопления находятся в НПФ, заявление подается непосредственно в этот фонд. Если в СФР — в клиентскую службу Социального фонда или через МФЦ.</w:t>
      </w:r>
    </w:p>
    <w:p w14:paraId="1DAD3EDB" w14:textId="77777777" w:rsidR="00521A53" w:rsidRPr="00D51F35" w:rsidRDefault="00521A53" w:rsidP="00521A53">
      <w:r w:rsidRPr="00D51F35">
        <w:t>После принятия решения о выплате средства перечисляются в течение двух месяцев. Этот срок необходим для выполнения всех процедур, включая отзыв накоплений из управляющей компании.</w:t>
      </w:r>
    </w:p>
    <w:p w14:paraId="1A5121F7" w14:textId="77777777" w:rsidR="00521A53" w:rsidRPr="00D51F35" w:rsidRDefault="00521A53" w:rsidP="00521A53">
      <w:r w:rsidRPr="00D51F35">
        <w:t>Наследование пенсионных накоплений</w:t>
      </w:r>
    </w:p>
    <w:p w14:paraId="3590C25E" w14:textId="77777777" w:rsidR="00521A53" w:rsidRPr="00D51F35" w:rsidRDefault="00521A53" w:rsidP="00521A53">
      <w:r w:rsidRPr="00D51F35">
        <w:t>Одно из важных преимуществ накопительной пенсии — возможность наследования. Если человек умер, не успев оформить выплату, его средства передаются правопреемникам:</w:t>
      </w:r>
    </w:p>
    <w:p w14:paraId="0D7D6E7D" w14:textId="77777777" w:rsidR="00521A53" w:rsidRPr="00D51F35" w:rsidRDefault="00521A53" w:rsidP="00521A53">
      <w:r w:rsidRPr="00D51F35">
        <w:t>тем, кого он указал в заявлении;</w:t>
      </w:r>
    </w:p>
    <w:p w14:paraId="200458D3" w14:textId="77777777" w:rsidR="00521A53" w:rsidRPr="00D51F35" w:rsidRDefault="00521A53" w:rsidP="00521A53">
      <w:r w:rsidRPr="00D51F35">
        <w:t>либо наследникам по закону в порядке очередности.</w:t>
      </w:r>
    </w:p>
    <w:p w14:paraId="61D05EF5" w14:textId="77777777" w:rsidR="00521A53" w:rsidRPr="00D51F35" w:rsidRDefault="00521A53" w:rsidP="00521A53">
      <w:r w:rsidRPr="00D51F35">
        <w:t>Правопреемники получают всю сумму накоплений. Если же выплата была оформлена, невыплаченный остаток гарантируется только в случае срочной пенсионной выплаты.</w:t>
      </w:r>
    </w:p>
    <w:p w14:paraId="11D7C1B6" w14:textId="77777777" w:rsidR="00521A53" w:rsidRPr="00D51F35" w:rsidRDefault="00521A53" w:rsidP="00521A53">
      <w:r w:rsidRPr="00D51F35">
        <w:t>Что важно</w:t>
      </w:r>
    </w:p>
    <w:p w14:paraId="1D2F1B64" w14:textId="77777777" w:rsidR="00521A53" w:rsidRPr="00D51F35" w:rsidRDefault="00521A53" w:rsidP="00521A53">
      <w:r w:rsidRPr="00D51F35">
        <w:lastRenderedPageBreak/>
        <w:t>Накопительная пенсия — это реальные деньги, которые многие граждане недооценивают. Вот главное, что нужно запомнить:</w:t>
      </w:r>
    </w:p>
    <w:p w14:paraId="333A8E9D" w14:textId="77777777" w:rsidR="00521A53" w:rsidRPr="00D51F35" w:rsidRDefault="00521A53" w:rsidP="00521A53">
      <w:r w:rsidRPr="00D51F35">
        <w:t>Накопительная пенсия формируется у граждан 1967 года рождения и моложе, а также у мужчин 1953–1966 и женщин 1957–1966 годов рождения.</w:t>
      </w:r>
    </w:p>
    <w:p w14:paraId="687DFB38" w14:textId="77777777" w:rsidR="00521A53" w:rsidRPr="00D51F35" w:rsidRDefault="00521A53" w:rsidP="00521A53">
      <w:r w:rsidRPr="00D51F35">
        <w:t>Получить накопления можно при достижении 55 лет (женщины) и 60 лет (мужчины) — это «старый» пенсионный возраст, не зависящий от повышения пенсионного возраста для страховой пенсии.</w:t>
      </w:r>
    </w:p>
    <w:p w14:paraId="441B798C" w14:textId="77777777" w:rsidR="00521A53" w:rsidRPr="00D51F35" w:rsidRDefault="00521A53" w:rsidP="00521A53">
      <w:r w:rsidRPr="00D51F35">
        <w:t>Три способа получения: единовременная выплата, срочная пенсионная выплата (не менее 10 лет) и пожизненная накопительная пенсия.</w:t>
      </w:r>
    </w:p>
    <w:p w14:paraId="6D12C068" w14:textId="77777777" w:rsidR="00521A53" w:rsidRPr="00D51F35" w:rsidRDefault="00521A53" w:rsidP="00521A53">
      <w:r w:rsidRPr="00D51F35">
        <w:t>Порог для единовременной выплаты в 2026 году — расчетный размер накопительной пенсии не должен превышать 1 628,8 рубля (10% от прожиточного минимума пенсионера).</w:t>
      </w:r>
    </w:p>
    <w:p w14:paraId="036C39BD" w14:textId="77777777" w:rsidR="00521A53" w:rsidRPr="00D51F35" w:rsidRDefault="00521A53" w:rsidP="00521A53">
      <w:r w:rsidRPr="00D51F35">
        <w:t>Максимальная сумма единовременной выплаты — около 440 000 рублей. Средний размер — более 68 000 рублей.</w:t>
      </w:r>
    </w:p>
    <w:p w14:paraId="69EFC71F" w14:textId="77777777" w:rsidR="00521A53" w:rsidRPr="00D51F35" w:rsidRDefault="00521A53" w:rsidP="00521A53">
      <w:r w:rsidRPr="00D51F35">
        <w:t>Ожидаемый период выплаты на 2026 год — 270 месяцев.</w:t>
      </w:r>
    </w:p>
    <w:p w14:paraId="2EB6EAB2" w14:textId="77777777" w:rsidR="00521A53" w:rsidRPr="00D51F35" w:rsidRDefault="00521A53" w:rsidP="00521A53">
      <w:r w:rsidRPr="00D51F35">
        <w:t>Корректировка накопительных пенсий с 1 августа 2026 года — на 17,3%, срочных выплат — на 19,32%.</w:t>
      </w:r>
    </w:p>
    <w:p w14:paraId="3A5680DC" w14:textId="77777777" w:rsidR="00521A53" w:rsidRPr="00D51F35" w:rsidRDefault="00521A53" w:rsidP="00521A53">
      <w:r w:rsidRPr="00D51F35">
        <w:t>Программа долгосрочных сбережений позволяет получать софинансирование от государства до 36 000 рублей в год и налоговый вычет.</w:t>
      </w:r>
    </w:p>
    <w:p w14:paraId="239A5BBA" w14:textId="77777777" w:rsidR="00521A53" w:rsidRPr="00D51F35" w:rsidRDefault="00521A53" w:rsidP="00521A53">
      <w:r w:rsidRPr="00D51F35">
        <w:t>Пенсионные накопления наследуются правопреемниками.</w:t>
      </w:r>
    </w:p>
    <w:p w14:paraId="73BDC64F" w14:textId="77777777" w:rsidR="00521A53" w:rsidRPr="00D51F35" w:rsidRDefault="00521A53" w:rsidP="00521A53">
      <w:r w:rsidRPr="00D51F35">
        <w:t>Проверьте свои пенсионные накопления через портал «Госуслуги» — возможно, у вас есть средства, о которых вы не знали. Если вы достигли возраста 55 или 60 лет, подайте заявление на выплату. Это ваши деньги, и вы имеете полное право их получить.</w:t>
      </w:r>
    </w:p>
    <w:p w14:paraId="658661C8" w14:textId="733FD65B" w:rsidR="00521A53" w:rsidRDefault="003A5239" w:rsidP="00521A53">
      <w:hyperlink r:id="rId29" w:history="1">
        <w:r w:rsidR="00521A53" w:rsidRPr="00D51F35">
          <w:rPr>
            <w:rStyle w:val="a3"/>
          </w:rPr>
          <w:t>https://www.klerk.ru/user/2558213/712497/</w:t>
        </w:r>
      </w:hyperlink>
      <w:r w:rsidR="00521A53" w:rsidRPr="00D51F35">
        <w:t xml:space="preserve"> </w:t>
      </w:r>
    </w:p>
    <w:p w14:paraId="56D57197" w14:textId="3C97EDC7" w:rsidR="00542B53" w:rsidRDefault="00542B53" w:rsidP="00542B53">
      <w:pPr>
        <w:pStyle w:val="2"/>
      </w:pPr>
      <w:bookmarkStart w:id="94" w:name="_Toc242340617"/>
      <w:r>
        <w:t>Выберу.ру, 07.10.2026</w:t>
      </w:r>
      <w:r w:rsidRPr="00542B53">
        <w:t xml:space="preserve">, </w:t>
      </w:r>
      <w:r>
        <w:t>До 470 000 рублей: назван размер единовременной накопительной пенсии в 2027 году</w:t>
      </w:r>
      <w:bookmarkEnd w:id="94"/>
    </w:p>
    <w:p w14:paraId="5573837F" w14:textId="77777777" w:rsidR="00542B53" w:rsidRDefault="00542B53" w:rsidP="00542B53">
      <w:pPr>
        <w:pStyle w:val="3"/>
      </w:pPr>
      <w:bookmarkStart w:id="95" w:name="_Toc242340618"/>
      <w:r>
        <w:t>В 2027 году прожиточный минимум для пенсионеров повысят на 6,8%, а значит, увеличится и единовременная накопительная пенсия. Социальный фонд в этот раз схитрил и не стал разглашать, сколько он денег потратит на выплаты. Но для расчёта нам общие затраты фонда не нужны. Достаточно знать новый прожиточный минимум пенсионера и период выплаты. Эти данные уже известны. Рассказываем, какой будет сумма единовременной накопительной пенсии в 2027 году и кто сможет её получить. Когда получил накопительную пенсию одной суммой.</w:t>
      </w:r>
      <w:bookmarkEnd w:id="95"/>
    </w:p>
    <w:p w14:paraId="4B889094" w14:textId="77777777" w:rsidR="00542B53" w:rsidRDefault="00542B53" w:rsidP="00542B53">
      <w:r>
        <w:t>Какую накопительную пенсию можно получить единовременно в 2027 году</w:t>
      </w:r>
    </w:p>
    <w:p w14:paraId="511F57C1" w14:textId="77777777" w:rsidR="00542B53" w:rsidRDefault="00542B53" w:rsidP="00542B53">
      <w:r>
        <w:t>В прошлом году Социальный фонд России (СФР) озвучил в своём бюджете, сколько потратит на выплату единовременной накопительной пенсии и сколько человек её получит. В этом году фонд отметил в документе только рост средней срочной пенсионной выплаты. Про единовременную накопительную пенсию - ни слова.</w:t>
      </w:r>
    </w:p>
    <w:p w14:paraId="3A7666B9" w14:textId="77777777" w:rsidR="00542B53" w:rsidRDefault="00542B53" w:rsidP="00542B53">
      <w:r>
        <w:lastRenderedPageBreak/>
        <w:t>Но это не помешает нам рассчитать новую сумму и определить, кто её сможет получить. Следите за нашими руками.</w:t>
      </w:r>
    </w:p>
    <w:p w14:paraId="6B4F985A" w14:textId="77777777" w:rsidR="00542B53" w:rsidRDefault="00542B53" w:rsidP="00542B53">
      <w:r>
        <w:t>По закону единовременную накопительную пенсию назначают, если ежемесячная выплата составляет меньше 10% от федерального прожиточного минимума для пенсионера. Последний показатель уже известен - 17 395 рублей. Значит, если ежемесячная накопительная пенсия меньше или равна 1 739,5 рубля, то вы можете забрать все деньги сразу.</w:t>
      </w:r>
    </w:p>
    <w:p w14:paraId="6794AA08" w14:textId="77777777" w:rsidR="00542B53" w:rsidRDefault="00542B53" w:rsidP="00542B53">
      <w:r>
        <w:t>А теперь показываем, как считают ежемесячную накопительную пенсию. Всю сумму, которая сформировалась, начиная с 2002 года, делят на 270 месяцев. Это период выплаты накопительной пенсии, который устанавливает правительство.</w:t>
      </w:r>
    </w:p>
    <w:p w14:paraId="4D4BDFFA" w14:textId="77777777" w:rsidR="00542B53" w:rsidRDefault="00542B53" w:rsidP="00542B53">
      <w:r>
        <w:t>Осталось только вычислить максимальную сумму, которую будут выдавать единовременно. Для этого 1 739,5 рубля умножаем на 270 месяцев и получаем 469 665 рублей.</w:t>
      </w:r>
    </w:p>
    <w:p w14:paraId="72DC6950" w14:textId="77777777" w:rsidR="00542B53" w:rsidRDefault="00542B53" w:rsidP="00542B53">
      <w:r>
        <w:t>Вывод: если на вашем счёте скопилось 469 665 рублей и меньше, в 2027 году фонд обязан вам выплатить всю сумму одновременно.</w:t>
      </w:r>
    </w:p>
    <w:p w14:paraId="0CC106B2" w14:textId="77777777" w:rsidR="00542B53" w:rsidRDefault="00542B53" w:rsidP="00542B53">
      <w:r>
        <w:t>Если вы не знаете, что такое накопительная пенсия, откуда она взялась и как её выплачивают, ознакомьтесь с подробной информацией в статье «Накопительная пенсия».</w:t>
      </w:r>
    </w:p>
    <w:p w14:paraId="642A8C0A" w14:textId="77777777" w:rsidR="00542B53" w:rsidRDefault="00542B53" w:rsidP="00542B53">
      <w:r>
        <w:t>Кто сможет получить единовременную накопительную пенсию в 2027 году</w:t>
      </w:r>
    </w:p>
    <w:p w14:paraId="4F4B505F" w14:textId="77777777" w:rsidR="00542B53" w:rsidRDefault="00542B53" w:rsidP="00542B53">
      <w:r>
        <w:t>Далеко не все граждане смогут забрать в 2027 году почти 470 000 рублей. Рассчитанная нами сумма актуальна исключительно для тех, кто достиг «старого» пенсионного возраста. То есть для мужчин, которые родились в 1967 году, и женщин 1972 года рождения.</w:t>
      </w:r>
    </w:p>
    <w:p w14:paraId="17572634" w14:textId="77777777" w:rsidR="00542B53" w:rsidRDefault="00542B53" w:rsidP="00542B53">
      <w:r>
        <w:t>Максимальная единовременная выплата для «досрочников»</w:t>
      </w:r>
    </w:p>
    <w:p w14:paraId="05615CA1" w14:textId="77777777" w:rsidR="00542B53" w:rsidRDefault="00542B53" w:rsidP="00542B53">
      <w:r>
        <w:t>Если у вас есть право на досрочную пенсию, например, в 50 лет, то деньги вы можете получить раньше срока. Однако рассчитывать максимальную единовременную сумму будут иначе. Как ранее объяснила «Выберу.ру» исполнительный директор «СберНПФ» Алла Пальшина, в этом случае при расчёте используют более длительный срок, чем 270 месяцев. К нему прибавляют по 12 месяцев за каждый год, который остался до «старого» пенсионного возраста. Но в сумме общий срок не должен превышать 438 месяцев.</w:t>
      </w:r>
    </w:p>
    <w:p w14:paraId="032B47C3" w14:textId="77777777" w:rsidR="00542B53" w:rsidRDefault="00542B53" w:rsidP="00542B53">
      <w:r>
        <w:t>Другими словами, предельный размер единовременной накопительной пенсии будет индивидуальным. Одни выходят на пенсию в 50 лет, другие - в 53 года. Но мы можем посчитать максимум.</w:t>
      </w:r>
    </w:p>
    <w:p w14:paraId="2E6CAAF4" w14:textId="77777777" w:rsidR="00542B53" w:rsidRDefault="00542B53" w:rsidP="00542B53">
      <w:r>
        <w:t>Умножим наши 1 739,5 рубля на 438 месяцев и получим 761 901 рубль. Именно такова максимальная накопительная пенсия, которую можно забрать единовременно. Но она доступна только тем, кто выходит на пенсию на 14 лет раньше «старого» пенсионного возраста.</w:t>
      </w:r>
    </w:p>
    <w:p w14:paraId="19E72571" w14:textId="77777777" w:rsidR="00542B53" w:rsidRDefault="00542B53" w:rsidP="00542B53">
      <w:r>
        <w:t>Максимальная единовременная выплата для тех, кто забыл про накопительную пенсию</w:t>
      </w:r>
    </w:p>
    <w:p w14:paraId="53941F84" w14:textId="77777777" w:rsidR="00542B53" w:rsidRDefault="00542B53" w:rsidP="00542B53">
      <w:r>
        <w:t>Люди, которые обращаются за накопительной пенсией позже положенного срока, наоборот, могут получить гораздо меньшую сумму единовременно. При расчёте сокращают срок на 12 месяцев за каждый год пропуска. Предельный срок - 168 месяцев.</w:t>
      </w:r>
    </w:p>
    <w:p w14:paraId="7489DF05" w14:textId="77777777" w:rsidR="00542B53" w:rsidRDefault="00542B53" w:rsidP="00542B53">
      <w:r>
        <w:lastRenderedPageBreak/>
        <w:t>Соответственно, максимальная сумма накопительной пенсии, которую можно забрать, обратившись в фонд через 14 лет после достижения «старого» пенсионного возраста, составит 292 236 рублей. Чтобы определить её, мы умножили наши 1 739,5 рубля на 168 месяцев.</w:t>
      </w:r>
    </w:p>
    <w:p w14:paraId="683DBB60" w14:textId="77777777" w:rsidR="00542B53" w:rsidRDefault="00542B53" w:rsidP="00542B53">
      <w:r>
        <w:t>Как видите, если обращаться за накопительной пенсией позже, то сразу забрать можно гораздо меньше. Поэтому не откладывайте поход в фонд, надеясь, что в следующем году сможете получить больше. Как только достигли «старого» пенсионного возраста, пишите заявление. Если есть право на досрочную пенсию (раньше 55 и 60 лет), пользуйтесь возможностью забрать бо льшую сумму единовременно.</w:t>
      </w:r>
    </w:p>
    <w:p w14:paraId="2441B19C" w14:textId="38662386" w:rsidR="00542B53" w:rsidRPr="00D51F35" w:rsidRDefault="003A5239" w:rsidP="00542B53">
      <w:hyperlink r:id="rId30" w:history="1">
        <w:r w:rsidR="00542B53" w:rsidRPr="00026E61">
          <w:rPr>
            <w:rStyle w:val="a3"/>
          </w:rPr>
          <w:t>https://www.vbr.ru/novosti/pensii/2026/10/07/razmer-edinovremennoi-nakopitelnoi-pensii-2027/</w:t>
        </w:r>
      </w:hyperlink>
      <w:r w:rsidR="00542B53">
        <w:t xml:space="preserve"> </w:t>
      </w:r>
    </w:p>
    <w:p w14:paraId="4A2D40F7" w14:textId="77777777" w:rsidR="0092059E" w:rsidRPr="00D51F35" w:rsidRDefault="0092059E" w:rsidP="0092059E">
      <w:pPr>
        <w:pStyle w:val="2"/>
      </w:pPr>
      <w:bookmarkStart w:id="96" w:name="_Toc242340619"/>
      <w:r w:rsidRPr="00D51F35">
        <w:t>Газета.ру, 07.10.2026, Россиян предупредили, что пенсионный калькулятор может ошибаться</w:t>
      </w:r>
      <w:bookmarkEnd w:id="96"/>
    </w:p>
    <w:p w14:paraId="452221D7" w14:textId="77777777" w:rsidR="0092059E" w:rsidRPr="00D51F35" w:rsidRDefault="0092059E" w:rsidP="001F3D83">
      <w:pPr>
        <w:pStyle w:val="3"/>
      </w:pPr>
      <w:bookmarkStart w:id="97" w:name="_Toc242340620"/>
      <w:r w:rsidRPr="00D51F35">
        <w:t>Пенсионный калькулятор Социального фонда России показывает размер будущей выплаты только при заданном сценарии и не гарантирует, что человек действительно будет получать указанную сумму. Чем больше времени остается до пенсии, тем выше неопределенность прогноза, рассказала «Газете.Ru» кандидат экономических наук, преподаватель Института международных экономических связей Залина Казова.</w:t>
      </w:r>
      <w:bookmarkEnd w:id="97"/>
    </w:p>
    <w:p w14:paraId="49791457" w14:textId="77777777" w:rsidR="0092059E" w:rsidRPr="00D51F35" w:rsidRDefault="0092059E" w:rsidP="0092059E">
      <w:r w:rsidRPr="00D51F35">
        <w:t>«Расчет строится на сведениях о страховом стаже, накопленных индивидуальных пенсионных коэффициентах и предполагаемой дальнейшей занятости. При авторизации данные частично загружаются из индивидуального лицевого счета. Страховая пенсия рассчитывается по формуле: количество ИПК умножается на стоимость одного коэффициента, затем прибавляется фиксированная выплата. В 2026 году пенсионный балл стоит 156,76 рубля, фиксированная часть составляет 9584,69 рубля. Основное расхождение долгосрочного прогноза возникает не из-за арифметики калькулятора, а из-за того, что реальная трудовая биография отличается от заложенного сценария. Меняются зарплата, продолжительность занятости, законодательство и параметры пенсионной системы», — объяснила Казова.</w:t>
      </w:r>
    </w:p>
    <w:p w14:paraId="450E2246" w14:textId="77777777" w:rsidR="0092059E" w:rsidRPr="00D51F35" w:rsidRDefault="0092059E" w:rsidP="0092059E">
      <w:r w:rsidRPr="00D51F35">
        <w:t>По ее словам, зарплата 50 тыс. рублей в месяц при действующих параметрах позволяет получить примерно два ИПК за год, 80 тыс. — 3,2 ИПК, 100 тыс. — четыре, 150 тыс. — около шести. Рост заработка не всегда приводит к пропорциональному увеличению баллов, поскольку расчет зависит от предельной базы страховых взносов, уточнила эксперт.</w:t>
      </w:r>
    </w:p>
    <w:p w14:paraId="4A45BB02" w14:textId="77777777" w:rsidR="0092059E" w:rsidRPr="00D51F35" w:rsidRDefault="0092059E" w:rsidP="0092059E">
      <w:r w:rsidRPr="00D51F35">
        <w:t>Перед использованием калькулятора необходимо проверить выписку из индивидуального лицевого счета: стаж, периоды работы, взносы, ИПК и нестраховые периоды, советует экономист. Отсутствие десяти баллов уменьшит расчетную пенсию примерно на 1568 рублей в месяц в ценах 2026 года, предупредила Казова.</w:t>
      </w:r>
    </w:p>
    <w:p w14:paraId="702424EC" w14:textId="77777777" w:rsidR="0092059E" w:rsidRPr="00D51F35" w:rsidRDefault="0092059E" w:rsidP="0092059E">
      <w:r w:rsidRPr="00D51F35">
        <w:t>Молодым людям эксперт рекомендовала рассчитывать три сценария — консервативный, базовый и благоприятный. Чем ближе пенсионный возраст, тем точнее прогноз, поскольку основная часть прав уже сформирована, заключила экономист.</w:t>
      </w:r>
    </w:p>
    <w:p w14:paraId="35A972D6" w14:textId="77777777" w:rsidR="0092059E" w:rsidRPr="00D51F35" w:rsidRDefault="0092059E" w:rsidP="0092059E">
      <w:r w:rsidRPr="00D51F35">
        <w:t>Ранее россиянам напомнили об индексации военных пенсий в октябре.</w:t>
      </w:r>
    </w:p>
    <w:p w14:paraId="5C72040E" w14:textId="3E3723A0" w:rsidR="00F50709" w:rsidRPr="00D51F35" w:rsidRDefault="003A5239" w:rsidP="0092059E">
      <w:hyperlink r:id="rId31" w:history="1">
        <w:r w:rsidR="0092059E" w:rsidRPr="00D51F35">
          <w:rPr>
            <w:rStyle w:val="a3"/>
          </w:rPr>
          <w:t>https://www.gazeta.press/business/news/2026/10/06/29467105.shtml</w:t>
        </w:r>
      </w:hyperlink>
    </w:p>
    <w:p w14:paraId="1CFEFFF1" w14:textId="77777777" w:rsidR="007503FB" w:rsidRPr="00D51F35" w:rsidRDefault="007503FB" w:rsidP="007503FB">
      <w:pPr>
        <w:pStyle w:val="2"/>
      </w:pPr>
      <w:bookmarkStart w:id="98" w:name="_Toc242340621"/>
      <w:r w:rsidRPr="00D51F35">
        <w:t>Bankiros.ru, 07.10.2026, Почему не повысили пенсию военным пенсионерам</w:t>
      </w:r>
      <w:bookmarkEnd w:id="98"/>
    </w:p>
    <w:p w14:paraId="30E53294" w14:textId="77777777" w:rsidR="001147A9" w:rsidRPr="00D51F35" w:rsidRDefault="001147A9" w:rsidP="001F3D83">
      <w:pPr>
        <w:pStyle w:val="3"/>
      </w:pPr>
      <w:bookmarkStart w:id="99" w:name="_Toc242340622"/>
      <w:r w:rsidRPr="00D51F35">
        <w:t>Военные пенсионеры в октябре 2026 года не дождались обещанной прибавки к пенсионным выплатам. Ранее сообщалось, что с 1 октября военные пенсии увеличатся на 4%. Почему индексацию не провели и будет ли перерасчет, выяснил Bankiros.ru.</w:t>
      </w:r>
      <w:bookmarkEnd w:id="99"/>
    </w:p>
    <w:p w14:paraId="0F5EB4A9" w14:textId="77777777" w:rsidR="001147A9" w:rsidRPr="00D51F35" w:rsidRDefault="001147A9" w:rsidP="001147A9">
      <w:r w:rsidRPr="00D51F35">
        <w:t>Почему военная пенсия пришла без индексации</w:t>
      </w:r>
    </w:p>
    <w:p w14:paraId="3F4569F9" w14:textId="77777777" w:rsidR="001147A9" w:rsidRPr="00D51F35" w:rsidRDefault="001147A9" w:rsidP="001147A9">
      <w:r w:rsidRPr="00D51F35">
        <w:t>У военных пенсий есть особенность: они рассчитываются исходя из денежного довольствия военнослужащих. Поэтому повышение окладов действующих военнослужащих обычно влияет и на выплаты тем, кто уже вышел на пенсию. В 2026 году предполагалось повышение денежного довольствия на 4% с 1 октября.</w:t>
      </w:r>
    </w:p>
    <w:p w14:paraId="2F502247" w14:textId="77777777" w:rsidR="001147A9" w:rsidRPr="00D51F35" w:rsidRDefault="001147A9" w:rsidP="001147A9">
      <w:r w:rsidRPr="00D51F35">
        <w:t>Однако постановление правительства о повышении окладов не было принято. Вместо этого 30 сентября в Госдуму внесли законопроект № 619-9, который предлагает изменить механизм повышения военных пенсий. На 7 октября документ еще не принят. Именно поэтому индексация не состоялась.</w:t>
      </w:r>
    </w:p>
    <w:p w14:paraId="19D62F55" w14:textId="77777777" w:rsidR="001147A9" w:rsidRPr="00D51F35" w:rsidRDefault="001147A9" w:rsidP="001147A9">
      <w:r w:rsidRPr="00D51F35">
        <w:t>Почему не повысили пенсию военным пенсионерам</w:t>
      </w:r>
    </w:p>
    <w:p w14:paraId="7FA2F26E" w14:textId="77777777" w:rsidR="001147A9" w:rsidRPr="00D51F35" w:rsidRDefault="001147A9" w:rsidP="001147A9">
      <w:r w:rsidRPr="00D51F35">
        <w:t xml:space="preserve">Главная причина – изменение механизма индексации. </w:t>
      </w:r>
    </w:p>
    <w:p w14:paraId="7DAD7D2A" w14:textId="7B90DE09" w:rsidR="007503FB" w:rsidRPr="00D51F35" w:rsidRDefault="007503FB" w:rsidP="001147A9">
      <w:r w:rsidRPr="00D51F35">
        <w:t>Изначально ожидалось, что с 1 октября 2026 года увеличатся оклады действующих военнослужащих. За счет этого автоматически выросли бы и связанные с ними пенсионные выплаты. Но теперь предлагается другой вариант: увеличить долю денежного довольствия, учитываемую при расчете военной пенсии, с 93,59% до 97,34%.</w:t>
      </w:r>
    </w:p>
    <w:p w14:paraId="03A7B271" w14:textId="77777777" w:rsidR="007503FB" w:rsidRPr="00D51F35" w:rsidRDefault="007503FB" w:rsidP="007503FB">
      <w:r w:rsidRPr="00D51F35">
        <w:t>Что такое 93,59% и 97,34%</w:t>
      </w:r>
    </w:p>
    <w:p w14:paraId="53754808" w14:textId="77777777" w:rsidR="007503FB" w:rsidRPr="00D51F35" w:rsidRDefault="007503FB" w:rsidP="007503FB">
      <w:r w:rsidRPr="00D51F35">
        <w:t>Это так называемый понижающий коэффициент, показывающий, какая доля денежного довольствия учитывается при расчете военной пенсии. Например, если расчетная сумма денежного довольствия составляет 50 тысяч рублей, при коэффициенте 93,59% в расчет берется 46 795 рублей. Если коэффициент увеличится до 97,34%, в расчет уже попадет 48 670 рублей. Прибавка составит 1875 рублей.</w:t>
      </w:r>
    </w:p>
    <w:p w14:paraId="55593079" w14:textId="77777777" w:rsidR="007503FB" w:rsidRPr="00D51F35" w:rsidRDefault="007503FB" w:rsidP="007503FB">
      <w:r w:rsidRPr="00D51F35">
        <w:t>Для каждого пенсионера эта сумма будет индивидуальной, поскольку размер военной пенсии зависит не только от коэффициента, но и от выслуги, должности, звания, различных надбавок и оснований назначения выплаты.</w:t>
      </w:r>
    </w:p>
    <w:p w14:paraId="59A57C6E" w14:textId="77777777" w:rsidR="007503FB" w:rsidRPr="00D51F35" w:rsidRDefault="007503FB" w:rsidP="007503FB">
      <w:r w:rsidRPr="00D51F35">
        <w:t>Будет ли повышение военных пенсий на 4% в 2026 году</w:t>
      </w:r>
    </w:p>
    <w:p w14:paraId="3CA36612" w14:textId="77777777" w:rsidR="007503FB" w:rsidRPr="00D51F35" w:rsidRDefault="007503FB" w:rsidP="007503FB">
      <w:r w:rsidRPr="00D51F35">
        <w:t>Несмотря на то, что соответствующий законопроект еще не принят, ожидается, что в ноябре 2026 года военные пенсии проиндексируют, в том числе и за октябрь.</w:t>
      </w:r>
    </w:p>
    <w:p w14:paraId="638F9FC5" w14:textId="77777777" w:rsidR="007503FB" w:rsidRPr="00D51F35" w:rsidRDefault="007503FB" w:rsidP="007503FB">
      <w:r w:rsidRPr="00D51F35">
        <w:t>Дело в том, что документ предполагает повышение показателя для расчета пенсии с 1 октября 2026 года. Если соответствующая норма будет принята именно в таком виде, перерасчет произойдет именно с этой даты. То есть пенсионер, который уже получил октябрьскую пенсию без прибавки, получит разницу за октябрь вместе с последующей выплатой.</w:t>
      </w:r>
    </w:p>
    <w:p w14:paraId="17F1439A" w14:textId="77777777" w:rsidR="007503FB" w:rsidRPr="00D51F35" w:rsidRDefault="007503FB" w:rsidP="007503FB">
      <w:r w:rsidRPr="00D51F35">
        <w:t>На сколько может вырасти военная пенсия</w:t>
      </w:r>
    </w:p>
    <w:p w14:paraId="1DBB282A" w14:textId="77777777" w:rsidR="007503FB" w:rsidRPr="00D51F35" w:rsidRDefault="007503FB" w:rsidP="007503FB">
      <w:r w:rsidRPr="00D51F35">
        <w:lastRenderedPageBreak/>
        <w:t>Если законопроект будет принят с указанными параметрами, расчетная часть пенсии увеличится на 4%. Приведем примеры:</w:t>
      </w:r>
    </w:p>
    <w:tbl>
      <w:tblPr>
        <w:tblW w:w="0" w:type="auto"/>
        <w:tblLook w:val="04A0" w:firstRow="1" w:lastRow="0" w:firstColumn="1" w:lastColumn="0" w:noHBand="0" w:noVBand="1"/>
      </w:tblPr>
      <w:tblGrid>
        <w:gridCol w:w="3408"/>
        <w:gridCol w:w="1643"/>
        <w:gridCol w:w="2850"/>
      </w:tblGrid>
      <w:tr w:rsidR="007503FB" w:rsidRPr="007503FB" w14:paraId="163EC557" w14:textId="77777777" w:rsidTr="00A1322A">
        <w:tc>
          <w:tcPr>
            <w:tcW w:w="0" w:type="auto"/>
          </w:tcPr>
          <w:p w14:paraId="5CD74FDE" w14:textId="77777777" w:rsidR="007503FB" w:rsidRPr="007503FB" w:rsidRDefault="007503FB" w:rsidP="007503FB">
            <w:r w:rsidRPr="007503FB">
              <w:t xml:space="preserve">Военная пенсия до индексации </w:t>
            </w:r>
          </w:p>
        </w:tc>
        <w:tc>
          <w:tcPr>
            <w:tcW w:w="0" w:type="auto"/>
          </w:tcPr>
          <w:p w14:paraId="4B1FDEF9" w14:textId="77777777" w:rsidR="007503FB" w:rsidRPr="007503FB" w:rsidRDefault="007503FB" w:rsidP="007503FB">
            <w:r w:rsidRPr="007503FB">
              <w:t xml:space="preserve"> Прибавка 4% </w:t>
            </w:r>
          </w:p>
        </w:tc>
        <w:tc>
          <w:tcPr>
            <w:tcW w:w="0" w:type="auto"/>
          </w:tcPr>
          <w:p w14:paraId="20B9E2CE" w14:textId="77777777" w:rsidR="007503FB" w:rsidRPr="007503FB" w:rsidRDefault="007503FB" w:rsidP="007503FB">
            <w:r w:rsidRPr="007503FB">
              <w:t xml:space="preserve"> Сумма после повышения </w:t>
            </w:r>
          </w:p>
        </w:tc>
      </w:tr>
      <w:tr w:rsidR="007503FB" w:rsidRPr="007503FB" w14:paraId="58AC34C1" w14:textId="77777777" w:rsidTr="00A1322A">
        <w:tc>
          <w:tcPr>
            <w:tcW w:w="0" w:type="auto"/>
          </w:tcPr>
          <w:p w14:paraId="01255F8B" w14:textId="1A97E86A" w:rsidR="007503FB" w:rsidRPr="007503FB" w:rsidRDefault="007503FB" w:rsidP="007503FB">
            <w:r w:rsidRPr="007503FB">
              <w:t xml:space="preserve">30 000 рублей </w:t>
            </w:r>
          </w:p>
        </w:tc>
        <w:tc>
          <w:tcPr>
            <w:tcW w:w="0" w:type="auto"/>
          </w:tcPr>
          <w:p w14:paraId="11CF0F2C" w14:textId="75F97185" w:rsidR="007503FB" w:rsidRPr="007503FB" w:rsidRDefault="007503FB" w:rsidP="007503FB">
            <w:r w:rsidRPr="007503FB">
              <w:t xml:space="preserve">1200 рублей </w:t>
            </w:r>
          </w:p>
        </w:tc>
        <w:tc>
          <w:tcPr>
            <w:tcW w:w="0" w:type="auto"/>
          </w:tcPr>
          <w:p w14:paraId="4F85BCE3" w14:textId="3B2370EA" w:rsidR="007503FB" w:rsidRPr="007503FB" w:rsidRDefault="007503FB" w:rsidP="007503FB">
            <w:r w:rsidRPr="007503FB">
              <w:t xml:space="preserve">31 200 рублей </w:t>
            </w:r>
          </w:p>
        </w:tc>
      </w:tr>
      <w:tr w:rsidR="007503FB" w:rsidRPr="007503FB" w14:paraId="68F3BE74" w14:textId="77777777" w:rsidTr="00A1322A">
        <w:tc>
          <w:tcPr>
            <w:tcW w:w="0" w:type="auto"/>
          </w:tcPr>
          <w:p w14:paraId="6170C201" w14:textId="50BBDDFC" w:rsidR="007503FB" w:rsidRPr="007503FB" w:rsidRDefault="007503FB" w:rsidP="007503FB">
            <w:r w:rsidRPr="007503FB">
              <w:t xml:space="preserve">40 000 рублей </w:t>
            </w:r>
          </w:p>
        </w:tc>
        <w:tc>
          <w:tcPr>
            <w:tcW w:w="0" w:type="auto"/>
          </w:tcPr>
          <w:p w14:paraId="3DCF7DCD" w14:textId="7D84ED6E" w:rsidR="007503FB" w:rsidRPr="007503FB" w:rsidRDefault="007503FB" w:rsidP="007503FB">
            <w:r w:rsidRPr="007503FB">
              <w:t xml:space="preserve">1600 рублей </w:t>
            </w:r>
          </w:p>
        </w:tc>
        <w:tc>
          <w:tcPr>
            <w:tcW w:w="0" w:type="auto"/>
          </w:tcPr>
          <w:p w14:paraId="5C19E85A" w14:textId="59AF99DF" w:rsidR="007503FB" w:rsidRPr="007503FB" w:rsidRDefault="007503FB" w:rsidP="007503FB">
            <w:r w:rsidRPr="007503FB">
              <w:t xml:space="preserve">41 600 рублей </w:t>
            </w:r>
          </w:p>
        </w:tc>
      </w:tr>
      <w:tr w:rsidR="007503FB" w:rsidRPr="007503FB" w14:paraId="49483EBD" w14:textId="77777777" w:rsidTr="00A1322A">
        <w:tc>
          <w:tcPr>
            <w:tcW w:w="0" w:type="auto"/>
          </w:tcPr>
          <w:p w14:paraId="69DE4859" w14:textId="523FDE38" w:rsidR="007503FB" w:rsidRPr="007503FB" w:rsidRDefault="007503FB" w:rsidP="007503FB">
            <w:r w:rsidRPr="007503FB">
              <w:t xml:space="preserve">50 000 рублей </w:t>
            </w:r>
          </w:p>
        </w:tc>
        <w:tc>
          <w:tcPr>
            <w:tcW w:w="0" w:type="auto"/>
          </w:tcPr>
          <w:p w14:paraId="0F8A60DE" w14:textId="6F958760" w:rsidR="007503FB" w:rsidRPr="007503FB" w:rsidRDefault="007503FB" w:rsidP="007503FB">
            <w:r w:rsidRPr="007503FB">
              <w:t xml:space="preserve">2000 рублей </w:t>
            </w:r>
          </w:p>
        </w:tc>
        <w:tc>
          <w:tcPr>
            <w:tcW w:w="0" w:type="auto"/>
          </w:tcPr>
          <w:p w14:paraId="4AB2D2A7" w14:textId="40AEEA2F" w:rsidR="007503FB" w:rsidRPr="007503FB" w:rsidRDefault="007503FB" w:rsidP="007503FB">
            <w:r w:rsidRPr="007503FB">
              <w:t xml:space="preserve">52 000 рублей </w:t>
            </w:r>
          </w:p>
        </w:tc>
      </w:tr>
      <w:tr w:rsidR="007503FB" w:rsidRPr="007503FB" w14:paraId="3C3F5655" w14:textId="77777777" w:rsidTr="00A1322A">
        <w:tc>
          <w:tcPr>
            <w:tcW w:w="0" w:type="auto"/>
          </w:tcPr>
          <w:p w14:paraId="739BABFA" w14:textId="773CE3BB" w:rsidR="007503FB" w:rsidRPr="007503FB" w:rsidRDefault="007503FB" w:rsidP="007503FB">
            <w:r w:rsidRPr="007503FB">
              <w:t xml:space="preserve">60 000 рублей </w:t>
            </w:r>
          </w:p>
        </w:tc>
        <w:tc>
          <w:tcPr>
            <w:tcW w:w="0" w:type="auto"/>
          </w:tcPr>
          <w:p w14:paraId="3621956D" w14:textId="567755CD" w:rsidR="007503FB" w:rsidRPr="007503FB" w:rsidRDefault="007503FB" w:rsidP="007503FB">
            <w:r w:rsidRPr="007503FB">
              <w:t xml:space="preserve">2400 рублей </w:t>
            </w:r>
          </w:p>
        </w:tc>
        <w:tc>
          <w:tcPr>
            <w:tcW w:w="0" w:type="auto"/>
          </w:tcPr>
          <w:p w14:paraId="416E36F6" w14:textId="115AF5AD" w:rsidR="007503FB" w:rsidRPr="007503FB" w:rsidRDefault="007503FB" w:rsidP="007503FB">
            <w:r w:rsidRPr="007503FB">
              <w:t xml:space="preserve">62 400 рублей </w:t>
            </w:r>
          </w:p>
        </w:tc>
      </w:tr>
    </w:tbl>
    <w:p w14:paraId="7A7654DE" w14:textId="77777777" w:rsidR="007503FB" w:rsidRPr="00D51F35" w:rsidRDefault="007503FB" w:rsidP="007503FB">
      <w:r w:rsidRPr="00D51F35">
        <w:t>Кого касается повышение</w:t>
      </w:r>
    </w:p>
    <w:p w14:paraId="28A2D045" w14:textId="77777777" w:rsidR="007503FB" w:rsidRPr="00D51F35" w:rsidRDefault="007503FB" w:rsidP="007503FB">
      <w:r w:rsidRPr="00D51F35">
        <w:t>Речь идет о военных пенсионерах и других гражданах, чьи выплаты рассчитываются по закону о пенсионном обеспечении лиц, проходивших военную и приравненную к ней службу. К этой категории относятся, в частности, пенсии за выслугу лет, по инвалидности и по случаю потери кормильца. С полным списком можно ознакомиться здесь.</w:t>
      </w:r>
    </w:p>
    <w:p w14:paraId="091CB838" w14:textId="77777777" w:rsidR="007503FB" w:rsidRPr="00D51F35" w:rsidRDefault="007503FB" w:rsidP="007503FB">
      <w:r w:rsidRPr="00D51F35">
        <w:t>Что это значит для пенсионеров:</w:t>
      </w:r>
    </w:p>
    <w:p w14:paraId="2DD3E4F5" w14:textId="77777777" w:rsidR="007503FB" w:rsidRPr="00D51F35" w:rsidRDefault="007503FB" w:rsidP="007503FB">
      <w:r w:rsidRPr="00D51F35">
        <w:t>•</w:t>
      </w:r>
      <w:r w:rsidRPr="00D51F35">
        <w:tab/>
        <w:t>Военная пенсия пришла без индексации в октябре, поскольку повышение денежного довольствия с 1 октября не было утверждено правительством;</w:t>
      </w:r>
    </w:p>
    <w:p w14:paraId="35034FB7" w14:textId="77777777" w:rsidR="007503FB" w:rsidRPr="00D51F35" w:rsidRDefault="007503FB" w:rsidP="007503FB">
      <w:r w:rsidRPr="00D51F35">
        <w:t>•</w:t>
      </w:r>
      <w:r w:rsidRPr="00D51F35">
        <w:tab/>
        <w:t xml:space="preserve">Вместо этого правительство внесло в Госдуму законопроект № 619-9, который предлагает повысить учитываемую при расчете военной пенсии долю денежного довольствия с 93,59% до 97,34%, то есть на те же 4%; </w:t>
      </w:r>
    </w:p>
    <w:p w14:paraId="5B15E89C" w14:textId="77777777" w:rsidR="007503FB" w:rsidRPr="00D51F35" w:rsidRDefault="007503FB" w:rsidP="007503FB">
      <w:r w:rsidRPr="00D51F35">
        <w:t>•</w:t>
      </w:r>
      <w:r w:rsidRPr="00D51F35">
        <w:tab/>
        <w:t xml:space="preserve">На 7 октября законопроект еще не принят; </w:t>
      </w:r>
    </w:p>
    <w:p w14:paraId="72898D4C" w14:textId="77777777" w:rsidR="007503FB" w:rsidRPr="00D51F35" w:rsidRDefault="007503FB" w:rsidP="007503FB">
      <w:r w:rsidRPr="00D51F35">
        <w:t>•</w:t>
      </w:r>
      <w:r w:rsidRPr="00D51F35">
        <w:tab/>
        <w:t>При принятии документа, в котором указана дата индексации 1 октября, военные пенсии должны пересчитать задним числом;</w:t>
      </w:r>
    </w:p>
    <w:p w14:paraId="21FE9AA4" w14:textId="77777777" w:rsidR="007503FB" w:rsidRPr="00D51F35" w:rsidRDefault="007503FB" w:rsidP="007503FB">
      <w:r w:rsidRPr="00D51F35">
        <w:t>•</w:t>
      </w:r>
      <w:r w:rsidRPr="00D51F35">
        <w:tab/>
        <w:t xml:space="preserve">На нашем сайте можно оформить карту «Мир», на которую будут приходить все социальные выплаты и пенсия. </w:t>
      </w:r>
    </w:p>
    <w:p w14:paraId="3454CE49" w14:textId="22395D67" w:rsidR="007503FB" w:rsidRPr="003501A0" w:rsidRDefault="003A5239" w:rsidP="007503FB">
      <w:hyperlink r:id="rId32" w:history="1">
        <w:r w:rsidR="007503FB" w:rsidRPr="00D51F35">
          <w:rPr>
            <w:rStyle w:val="a3"/>
          </w:rPr>
          <w:t>https://bankiros.ru/news/voennaya-pensiya-prishla-bez-indeksacii-pochemu-ne-povysili-vyplaty-i-budet-li-pereraschet-22654</w:t>
        </w:r>
      </w:hyperlink>
      <w:r w:rsidR="007503FB" w:rsidRPr="00D51F35">
        <w:t xml:space="preserve"> </w:t>
      </w:r>
    </w:p>
    <w:p w14:paraId="63286DB9" w14:textId="5C0F9529" w:rsidR="003501A0" w:rsidRPr="003501A0" w:rsidRDefault="003501A0" w:rsidP="003501A0">
      <w:pPr>
        <w:pStyle w:val="2"/>
      </w:pPr>
      <w:bookmarkStart w:id="100" w:name="_Toc242340623"/>
      <w:r w:rsidRPr="003501A0">
        <w:rPr>
          <w:lang w:val="en-US"/>
        </w:rPr>
        <w:t>NEWS</w:t>
      </w:r>
      <w:r w:rsidRPr="003501A0">
        <w:t>.</w:t>
      </w:r>
      <w:r w:rsidRPr="003501A0">
        <w:rPr>
          <w:lang w:val="en-US"/>
        </w:rPr>
        <w:t>ru</w:t>
      </w:r>
      <w:r w:rsidRPr="003501A0">
        <w:t>, 08.10.2026</w:t>
      </w:r>
      <w:r w:rsidRPr="00EE12C9">
        <w:t xml:space="preserve">, </w:t>
      </w:r>
      <w:r w:rsidRPr="003501A0">
        <w:t>Как уйти на пенсию в 40 и 55 лет: все условия для мужчин и женщин</w:t>
      </w:r>
      <w:bookmarkEnd w:id="100"/>
    </w:p>
    <w:p w14:paraId="21062FF2" w14:textId="77777777" w:rsidR="003501A0" w:rsidRPr="005D0855" w:rsidRDefault="003501A0" w:rsidP="003501A0">
      <w:pPr>
        <w:pStyle w:val="3"/>
      </w:pPr>
      <w:bookmarkStart w:id="101" w:name="_Toc242340624"/>
      <w:r w:rsidRPr="003501A0">
        <w:t xml:space="preserve">В 2026 году общеустановленный пенсионный возраст в России составляет 64 года для мужчин и 59 лет для женщин. Однако для ряда категорий граждан законодательство предусматривает возможность выйти на пенсию значительно раньше - в 40, 45, 50 или 55 лет. </w:t>
      </w:r>
      <w:r w:rsidRPr="005D0855">
        <w:t xml:space="preserve">Право на досрочное назначение страховой пенсии по старости зависит от профессии, стажа, количества детей и состояния здоровья. Подробности - в материале </w:t>
      </w:r>
      <w:r w:rsidRPr="003501A0">
        <w:rPr>
          <w:lang w:val="en-US"/>
        </w:rPr>
        <w:t>NEWS</w:t>
      </w:r>
      <w:r w:rsidRPr="005D0855">
        <w:t>.</w:t>
      </w:r>
      <w:r w:rsidRPr="003501A0">
        <w:rPr>
          <w:lang w:val="en-US"/>
        </w:rPr>
        <w:t>ru</w:t>
      </w:r>
      <w:r w:rsidRPr="005D0855">
        <w:t>.</w:t>
      </w:r>
      <w:bookmarkEnd w:id="101"/>
    </w:p>
    <w:p w14:paraId="056A134F" w14:textId="77777777" w:rsidR="003501A0" w:rsidRPr="005D0855" w:rsidRDefault="003501A0" w:rsidP="003501A0">
      <w:r w:rsidRPr="005D0855">
        <w:t>Кто может выйти на пенсию в 40-50 лет</w:t>
      </w:r>
    </w:p>
    <w:p w14:paraId="5173809C" w14:textId="77777777" w:rsidR="003501A0" w:rsidRPr="005D0855" w:rsidRDefault="003501A0" w:rsidP="003501A0">
      <w:r w:rsidRPr="005D0855">
        <w:t>Какие основания дают право на досрочную пенсию</w:t>
      </w:r>
    </w:p>
    <w:p w14:paraId="5719C261" w14:textId="77777777" w:rsidR="003501A0" w:rsidRPr="00EE12C9" w:rsidRDefault="003501A0" w:rsidP="003501A0">
      <w:r w:rsidRPr="00EE12C9">
        <w:lastRenderedPageBreak/>
        <w:t xml:space="preserve">Уйти на страховую пенсию в 40 или 55 лет возможно, но только по специальным основаниям, пояснила в беседе с </w:t>
      </w:r>
      <w:r w:rsidRPr="003501A0">
        <w:rPr>
          <w:lang w:val="en-US"/>
        </w:rPr>
        <w:t>NEWS</w:t>
      </w:r>
      <w:r w:rsidRPr="00EE12C9">
        <w:t>.</w:t>
      </w:r>
      <w:r w:rsidRPr="003501A0">
        <w:rPr>
          <w:lang w:val="en-US"/>
        </w:rPr>
        <w:t>ru</w:t>
      </w:r>
      <w:r w:rsidRPr="00EE12C9">
        <w:t xml:space="preserve"> председатель совета директоров АО ХК «Сибирский деловой союз» Анастасия Горелкина. Для большинства граждан общий пенсионный возраст постепенно повышается и к 2028 году составит 60 лет для женщин и 65 лет для мужчин.</w:t>
      </w:r>
    </w:p>
    <w:p w14:paraId="1242D7B0" w14:textId="77777777" w:rsidR="003501A0" w:rsidRPr="00EE12C9" w:rsidRDefault="003501A0" w:rsidP="003501A0">
      <w:r w:rsidRPr="00EE12C9">
        <w:t xml:space="preserve">Как уточнил в беседе с </w:t>
      </w:r>
      <w:r w:rsidRPr="003501A0">
        <w:rPr>
          <w:lang w:val="en-US"/>
        </w:rPr>
        <w:t>NEWS</w:t>
      </w:r>
      <w:r w:rsidRPr="00EE12C9">
        <w:t>.</w:t>
      </w:r>
      <w:r w:rsidRPr="003501A0">
        <w:rPr>
          <w:lang w:val="en-US"/>
        </w:rPr>
        <w:t>ru</w:t>
      </w:r>
      <w:r w:rsidRPr="00EE12C9">
        <w:t xml:space="preserve"> независимый экономист Виктор Мангазеев, досрочная пенсия назначается не за сам факт долгой работы, а только при наличии конкретного основания, закрепленного законом. Это может быть длительный страховой стаж, работа во вредных или северных условиях, воспитание нескольких детей, инвалидность либо специальный стаж в профессии.</w:t>
      </w:r>
    </w:p>
    <w:p w14:paraId="29592340" w14:textId="77777777" w:rsidR="003501A0" w:rsidRPr="00EE12C9" w:rsidRDefault="003501A0" w:rsidP="003501A0">
      <w:r w:rsidRPr="00EE12C9">
        <w:t>Кому положена пенсия в 40 лет по состоянию здоровья</w:t>
      </w:r>
    </w:p>
    <w:p w14:paraId="5BAA1D73" w14:textId="77777777" w:rsidR="003501A0" w:rsidRPr="00EE12C9" w:rsidRDefault="003501A0" w:rsidP="003501A0">
      <w:r w:rsidRPr="00EE12C9">
        <w:t>По словам Мангазеева, женщина с инвалидностью первой группы по зрению может получить пенсию в 40 лет при страховом стаже от 10 лет и ИПК (индивидуальные пенсионные коэффициенты или, по-другому, пенсионные баллы) не менее 30; мужчина - в 50 лет при стаже от 15 лет.</w:t>
      </w:r>
    </w:p>
    <w:p w14:paraId="28389E65" w14:textId="77777777" w:rsidR="003501A0" w:rsidRPr="00EE12C9" w:rsidRDefault="003501A0" w:rsidP="003501A0">
      <w:r w:rsidRPr="00EE12C9">
        <w:t>«Женщины с гипофизарным нанизмом или диспропорциональной карликовостью могут выйти на пенсию в 40 лет при стаже от 15 лет, мужчины - в 45 лет при стаже от 20 лет», - добавил эксперт.</w:t>
      </w:r>
    </w:p>
    <w:p w14:paraId="1F214576" w14:textId="77777777" w:rsidR="003501A0" w:rsidRPr="00EE12C9" w:rsidRDefault="003501A0" w:rsidP="003501A0">
      <w:r w:rsidRPr="00EE12C9">
        <w:t xml:space="preserve">Во всех случаях Соцфонд (СФР) проверяет возраст, ИПК, общий и специальный стаж, а для вредных и северных работ - документы, подтверждающие характер и продолжительность работы. Поэтому ранняя пенсия - это не автоматическое право, а результат сочетания нескольких юридически значимых условий, указал собеседник </w:t>
      </w:r>
      <w:r w:rsidRPr="003501A0">
        <w:rPr>
          <w:lang w:val="en-US"/>
        </w:rPr>
        <w:t>NEWS</w:t>
      </w:r>
      <w:r w:rsidRPr="00EE12C9">
        <w:t>.</w:t>
      </w:r>
      <w:r w:rsidRPr="003501A0">
        <w:rPr>
          <w:lang w:val="en-US"/>
        </w:rPr>
        <w:t>ru</w:t>
      </w:r>
      <w:r w:rsidRPr="00EE12C9">
        <w:t>.</w:t>
      </w:r>
    </w:p>
    <w:p w14:paraId="5A727F41" w14:textId="77777777" w:rsidR="003501A0" w:rsidRPr="00EE12C9" w:rsidRDefault="003501A0" w:rsidP="003501A0">
      <w:r w:rsidRPr="00EE12C9">
        <w:t>Как влияет на пенсию работа на Крайнем Севере</w:t>
      </w:r>
    </w:p>
    <w:p w14:paraId="7588D413" w14:textId="77777777" w:rsidR="003501A0" w:rsidRPr="00EE12C9" w:rsidRDefault="003501A0" w:rsidP="003501A0">
      <w:r w:rsidRPr="00EE12C9">
        <w:t>Работа на Крайнем Севере также дает право на досрочную пенсию.</w:t>
      </w:r>
    </w:p>
    <w:p w14:paraId="1D3CD996" w14:textId="77777777" w:rsidR="003501A0" w:rsidRPr="00EE12C9" w:rsidRDefault="003501A0" w:rsidP="003501A0">
      <w:r w:rsidRPr="00EE12C9">
        <w:t>При 15 годах работы на Крайнем Севере или 20 годах в приравненных местностях, общем стаже от 20 лет для женщин и от 25 лет для мужчин, а также при 30 ИПК пенсионный возраст снижается на пять лет, отметила Горелкина.</w:t>
      </w:r>
    </w:p>
    <w:p w14:paraId="42740C8F" w14:textId="77777777" w:rsidR="003501A0" w:rsidRPr="00EE12C9" w:rsidRDefault="003501A0" w:rsidP="003501A0">
      <w:r w:rsidRPr="00EE12C9">
        <w:t>Кто еще выходит на пенсию досрочно</w:t>
      </w:r>
    </w:p>
    <w:p w14:paraId="7912A535" w14:textId="77777777" w:rsidR="003501A0" w:rsidRPr="00EE12C9" w:rsidRDefault="003501A0" w:rsidP="003501A0">
      <w:r w:rsidRPr="00EE12C9">
        <w:t>По словам Мангазеева, досрочная пенсия предусмотрена также для работников производств из Списков № 1 и № 2. Это утвержденные Постановлением Кабинета Министров СССР от 26 января 1991 года № 10 перечни профессий и должностей. Список № 1 охватывает подземные работы, работы с особо вредными и особо тяжелыми условиями труда и в горячих цехах. Список № 2 включает работы с вредными и тяжелыми условиями труда. Занятость по Списку № 1 дает право на более ранний выход на пенсию, чем по Списку № 2.</w:t>
      </w:r>
    </w:p>
    <w:p w14:paraId="5B58EB99" w14:textId="77777777" w:rsidR="003501A0" w:rsidRPr="00EE12C9" w:rsidRDefault="003501A0" w:rsidP="003501A0">
      <w:r w:rsidRPr="00EE12C9">
        <w:t>Досрочная пенсия также предусмотрена для многодетных матерей, родителей детей с инвалидностью, педагогов, медиков, артистов и некоторых других категорий. Многодетные матери могут выйти на пенсию в 57 лет при трех детях, в 56 лет при четырех и в 50 лет при пяти и более детях. Для этого требуется не менее 15 лет страхового стажа, не менее 30 пенсионных коэффициентов и воспитание каждого ребенка до восьми лет.</w:t>
      </w:r>
    </w:p>
    <w:p w14:paraId="7D532478" w14:textId="77777777" w:rsidR="003501A0" w:rsidRPr="00EE12C9" w:rsidRDefault="003501A0" w:rsidP="003501A0">
      <w:r w:rsidRPr="00EE12C9">
        <w:lastRenderedPageBreak/>
        <w:t>Как назначается досрочная пенсия спасателям</w:t>
      </w:r>
    </w:p>
    <w:p w14:paraId="79AB1244" w14:textId="77777777" w:rsidR="003501A0" w:rsidRPr="00EE12C9" w:rsidRDefault="003501A0" w:rsidP="003501A0">
      <w:r w:rsidRPr="00EE12C9">
        <w:t xml:space="preserve">Ранний выход на пенсию предусмотрен для спасателей аварийных служб (п. 16 ч. 1 ст. 30 ФЗ № 400-ФЗ), рассказала </w:t>
      </w:r>
      <w:r w:rsidRPr="003501A0">
        <w:rPr>
          <w:lang w:val="en-US"/>
        </w:rPr>
        <w:t>NEWS</w:t>
      </w:r>
      <w:r w:rsidRPr="00EE12C9">
        <w:t>.</w:t>
      </w:r>
      <w:r w:rsidRPr="003501A0">
        <w:rPr>
          <w:lang w:val="en-US"/>
        </w:rPr>
        <w:t>ru</w:t>
      </w:r>
      <w:r w:rsidRPr="00EE12C9">
        <w:t xml:space="preserve"> доцент кафедры корпоративных финансов и корпоративного управления Финансового университета при правительстве РФ Ольга Борисова. Основным условием является работа в профессиональных аварийно-спасательных службах и формированиях МЧС России. Подобное право имеется также у начальников арктических и конно-кинологических спасательных центров и их заместителей по поисково-спасательным работам.</w:t>
      </w:r>
    </w:p>
    <w:p w14:paraId="32E8B284" w14:textId="77777777" w:rsidR="003501A0" w:rsidRPr="00EE12C9" w:rsidRDefault="003501A0" w:rsidP="003501A0">
      <w:r w:rsidRPr="00EE12C9">
        <w:t>При наличии не менее 15 лет специального стажа спасатели могут выйти на пенсию по достижении 40 лет либо независимо от возраста. При этом требуется наличие индивидуального пенсионного коэффициента не менее 30.</w:t>
      </w:r>
    </w:p>
    <w:p w14:paraId="24153684" w14:textId="77777777" w:rsidR="003501A0" w:rsidRPr="00EE12C9" w:rsidRDefault="003501A0" w:rsidP="003501A0">
      <w:r w:rsidRPr="00EE12C9">
        <w:t>Как выходят на пенсию военные и силовики</w:t>
      </w:r>
    </w:p>
    <w:p w14:paraId="5CD92125" w14:textId="77777777" w:rsidR="003501A0" w:rsidRPr="00EE12C9" w:rsidRDefault="003501A0" w:rsidP="003501A0">
      <w:r w:rsidRPr="00EE12C9">
        <w:t>В военных и силовых ведомствах начиная с 40 лет можно получить пенсионное обеспечение, если имеется выслуга в 20 лет (Закон РФ №4468-1), напомнила Борисова.</w:t>
      </w:r>
    </w:p>
    <w:p w14:paraId="10D97551" w14:textId="77777777" w:rsidR="003501A0" w:rsidRPr="00EE12C9" w:rsidRDefault="003501A0" w:rsidP="003501A0">
      <w:r w:rsidRPr="00EE12C9">
        <w:t>«В качестве альтернативы военным считают 25 лет стажа, из которых не менее 12,5 года составляет военная служба при достижении возраста 45 лет», - отметила экономист.</w:t>
      </w:r>
    </w:p>
    <w:p w14:paraId="017654FC" w14:textId="77777777" w:rsidR="003501A0" w:rsidRPr="00EE12C9" w:rsidRDefault="003501A0" w:rsidP="003501A0">
      <w:r w:rsidRPr="00EE12C9">
        <w:t>Как проверить свои льготы и стаж заранее</w:t>
      </w:r>
    </w:p>
    <w:p w14:paraId="33A6EFA2" w14:textId="77777777" w:rsidR="003501A0" w:rsidRPr="00EE12C9" w:rsidRDefault="003501A0" w:rsidP="003501A0">
      <w:r w:rsidRPr="00EE12C9">
        <w:t>Эксперты подчеркивают: для начала следует получить на «Госуслугах» выписку из индивидуального лицевого счета и заранее проверить, учтены ли все периоды работы, взносы и пенсионные коэффициенты. Если речь идет о льготном стаже, могут потребоваться архивные справки или документы работодателя.</w:t>
      </w:r>
    </w:p>
    <w:p w14:paraId="2643FA83" w14:textId="77777777" w:rsidR="003501A0" w:rsidRPr="00EE12C9" w:rsidRDefault="003501A0" w:rsidP="003501A0">
      <w:r w:rsidRPr="00EE12C9">
        <w:t>Именно из-за неполных сведений о характере работы чаще всего возникают споры при назначении льготной пенсии.</w:t>
      </w:r>
    </w:p>
    <w:p w14:paraId="18EE3EB5" w14:textId="77777777" w:rsidR="003501A0" w:rsidRPr="00EE12C9" w:rsidRDefault="003501A0" w:rsidP="003501A0">
      <w:r w:rsidRPr="00EE12C9">
        <w:t>Горелкина советует не ориентироваться только на возраст или число лет в трудовой книжке. Право на досрочную пенсию лучше проверить заранее через выписку из индивидуального лицевого счета на «Госуслугах» или в СФР. Если речь идет о вредном, северном, медицинском или педагогическом стаже, важно заранее собрать справки работодателей и архивные документы.</w:t>
      </w:r>
    </w:p>
    <w:p w14:paraId="06E8700D" w14:textId="77777777" w:rsidR="003501A0" w:rsidRPr="00614B5E" w:rsidRDefault="003501A0" w:rsidP="003501A0">
      <w:r w:rsidRPr="00614B5E">
        <w:t>Как обеспечить себе достойную пенсию</w:t>
      </w:r>
    </w:p>
    <w:p w14:paraId="1E1F46BA" w14:textId="77777777" w:rsidR="003501A0" w:rsidRPr="00EE12C9" w:rsidRDefault="003501A0" w:rsidP="003501A0">
      <w:r w:rsidRPr="00EE12C9">
        <w:t xml:space="preserve">Декан Высшей школы финансов РЭУ им. Г. В. Плеханова, профессор Константин Ордов обратил внимание </w:t>
      </w:r>
      <w:r w:rsidRPr="003501A0">
        <w:rPr>
          <w:lang w:val="en-US"/>
        </w:rPr>
        <w:t>NEWS</w:t>
      </w:r>
      <w:r w:rsidRPr="00EE12C9">
        <w:t>.</w:t>
      </w:r>
      <w:r w:rsidRPr="003501A0">
        <w:rPr>
          <w:lang w:val="en-US"/>
        </w:rPr>
        <w:t>ru</w:t>
      </w:r>
      <w:r w:rsidRPr="00EE12C9">
        <w:t>, что тема ранней пенсии выходит далеко за рамки простого желания перестать работать. Для многих это вопрос качества жизни и возможности самому распоряжаться своим временем.</w:t>
      </w:r>
    </w:p>
    <w:p w14:paraId="30E91EE8" w14:textId="77777777" w:rsidR="003501A0" w:rsidRPr="00EE12C9" w:rsidRDefault="003501A0" w:rsidP="003501A0">
      <w:r w:rsidRPr="00EE12C9">
        <w:t>Тем не менее, по мнению эксперта, такая свобода требует финансовой подготовки. Если человек хочет иметь возможность раньше уйти из постоянной занятости, одного желания недостаточно: нужна заранее сформированная финансовая подушка и капитал. Поэтому начинать откладывать стоит как можно раньше, регулярно направляя часть дохода в долгосрочные инструменты.</w:t>
      </w:r>
    </w:p>
    <w:p w14:paraId="7A53777E" w14:textId="77777777" w:rsidR="003501A0" w:rsidRPr="00EE12C9" w:rsidRDefault="003501A0" w:rsidP="003501A0">
      <w:r w:rsidRPr="00EE12C9">
        <w:t xml:space="preserve">«Чем раньше сформируется привычка к накоплению, тем больше возможностей будет у человека в будущем - в том числе возможность выбирать, сколько и как работать», - заключил он в разговоре с </w:t>
      </w:r>
      <w:r w:rsidRPr="003501A0">
        <w:rPr>
          <w:lang w:val="en-US"/>
        </w:rPr>
        <w:t>NEWS</w:t>
      </w:r>
      <w:r w:rsidRPr="00EE12C9">
        <w:t>.</w:t>
      </w:r>
      <w:r w:rsidRPr="003501A0">
        <w:rPr>
          <w:lang w:val="en-US"/>
        </w:rPr>
        <w:t>ru</w:t>
      </w:r>
      <w:r w:rsidRPr="00EE12C9">
        <w:t>.</w:t>
      </w:r>
    </w:p>
    <w:p w14:paraId="6F1C10B9" w14:textId="77777777" w:rsidR="003501A0" w:rsidRPr="00EE12C9" w:rsidRDefault="003501A0" w:rsidP="003501A0">
      <w:pPr>
        <w:rPr>
          <w:b/>
          <w:bCs/>
        </w:rPr>
      </w:pPr>
      <w:r w:rsidRPr="00EE12C9">
        <w:lastRenderedPageBreak/>
        <w:t xml:space="preserve">Для тех, кто рассматривает именно раннее завершение активной карьеры, важен не только размер накоплений, но и срок, на который их хватит, </w:t>
      </w:r>
      <w:r w:rsidRPr="00EE12C9">
        <w:rPr>
          <w:b/>
          <w:bCs/>
        </w:rPr>
        <w:t xml:space="preserve">поделился мнением в беседе с </w:t>
      </w:r>
      <w:r w:rsidRPr="003501A0">
        <w:rPr>
          <w:b/>
          <w:bCs/>
          <w:lang w:val="en-US"/>
        </w:rPr>
        <w:t>NEWS</w:t>
      </w:r>
      <w:r w:rsidRPr="00EE12C9">
        <w:rPr>
          <w:b/>
          <w:bCs/>
        </w:rPr>
        <w:t>.</w:t>
      </w:r>
      <w:r w:rsidRPr="003501A0">
        <w:rPr>
          <w:b/>
          <w:bCs/>
          <w:lang w:val="en-US"/>
        </w:rPr>
        <w:t>ru</w:t>
      </w:r>
      <w:r w:rsidRPr="00EE12C9">
        <w:rPr>
          <w:b/>
          <w:bCs/>
        </w:rPr>
        <w:t xml:space="preserve"> президент Национальной ассоциации негосударственных пенсионных фондов (НАПФ) Сергей Беляков.</w:t>
      </w:r>
    </w:p>
    <w:p w14:paraId="22BA79AD" w14:textId="77777777" w:rsidR="003501A0" w:rsidRPr="00EE12C9" w:rsidRDefault="003501A0" w:rsidP="003501A0">
      <w:r w:rsidRPr="00EE12C9">
        <w:rPr>
          <w:b/>
          <w:bCs/>
        </w:rPr>
        <w:t>Он рекомендует рассматривать ПДС</w:t>
      </w:r>
      <w:r w:rsidRPr="00EE12C9">
        <w:t xml:space="preserve"> (программа долгосрочных сбережений, добровольный накопительный инструмент, который действует в России с 2024 года) как инструмент с господдержкой и часть более широкой финансовой стратегии.</w:t>
      </w:r>
    </w:p>
    <w:p w14:paraId="66DAAE0C" w14:textId="77777777" w:rsidR="003501A0" w:rsidRPr="00EE12C9" w:rsidRDefault="003501A0" w:rsidP="003501A0">
      <w:r w:rsidRPr="00EE12C9">
        <w:t>«Финансовый план стоит строить заранее: определить желаемый возраст финансовой независимости, необходимый объем капитала и размер регулярных взносов, а затем корректировать план по мере изменения доходов и жизненных обстоятельств», - рассказал эксперт.</w:t>
      </w:r>
    </w:p>
    <w:p w14:paraId="6FBF495D" w14:textId="4D54C78A" w:rsidR="003501A0" w:rsidRPr="00EE12C9" w:rsidRDefault="003A5239" w:rsidP="003501A0">
      <w:hyperlink r:id="rId33" w:history="1">
        <w:r w:rsidR="003501A0" w:rsidRPr="00584191">
          <w:rPr>
            <w:rStyle w:val="a3"/>
            <w:lang w:val="en-US"/>
          </w:rPr>
          <w:t>https</w:t>
        </w:r>
        <w:r w:rsidR="003501A0" w:rsidRPr="00EE12C9">
          <w:rPr>
            <w:rStyle w:val="a3"/>
          </w:rPr>
          <w:t>://</w:t>
        </w:r>
        <w:r w:rsidR="003501A0" w:rsidRPr="00584191">
          <w:rPr>
            <w:rStyle w:val="a3"/>
            <w:lang w:val="en-US"/>
          </w:rPr>
          <w:t>news</w:t>
        </w:r>
        <w:r w:rsidR="003501A0" w:rsidRPr="00EE12C9">
          <w:rPr>
            <w:rStyle w:val="a3"/>
          </w:rPr>
          <w:t>.</w:t>
        </w:r>
        <w:r w:rsidR="003501A0" w:rsidRPr="00584191">
          <w:rPr>
            <w:rStyle w:val="a3"/>
            <w:lang w:val="en-US"/>
          </w:rPr>
          <w:t>ru</w:t>
        </w:r>
        <w:r w:rsidR="003501A0" w:rsidRPr="00EE12C9">
          <w:rPr>
            <w:rStyle w:val="a3"/>
          </w:rPr>
          <w:t>/</w:t>
        </w:r>
        <w:r w:rsidR="003501A0" w:rsidRPr="00584191">
          <w:rPr>
            <w:rStyle w:val="a3"/>
            <w:lang w:val="en-US"/>
          </w:rPr>
          <w:t>economics</w:t>
        </w:r>
        <w:r w:rsidR="003501A0" w:rsidRPr="00EE12C9">
          <w:rPr>
            <w:rStyle w:val="a3"/>
          </w:rPr>
          <w:t>/</w:t>
        </w:r>
        <w:r w:rsidR="003501A0" w:rsidRPr="00584191">
          <w:rPr>
            <w:rStyle w:val="a3"/>
            <w:lang w:val="en-US"/>
          </w:rPr>
          <w:t>kak</w:t>
        </w:r>
        <w:r w:rsidR="003501A0" w:rsidRPr="00EE12C9">
          <w:rPr>
            <w:rStyle w:val="a3"/>
          </w:rPr>
          <w:t>-</w:t>
        </w:r>
        <w:r w:rsidR="003501A0" w:rsidRPr="00584191">
          <w:rPr>
            <w:rStyle w:val="a3"/>
            <w:lang w:val="en-US"/>
          </w:rPr>
          <w:t>ujti</w:t>
        </w:r>
        <w:r w:rsidR="003501A0" w:rsidRPr="00EE12C9">
          <w:rPr>
            <w:rStyle w:val="a3"/>
          </w:rPr>
          <w:t>-</w:t>
        </w:r>
        <w:r w:rsidR="003501A0" w:rsidRPr="00584191">
          <w:rPr>
            <w:rStyle w:val="a3"/>
            <w:lang w:val="en-US"/>
          </w:rPr>
          <w:t>na</w:t>
        </w:r>
        <w:r w:rsidR="003501A0" w:rsidRPr="00EE12C9">
          <w:rPr>
            <w:rStyle w:val="a3"/>
          </w:rPr>
          <w:t>-</w:t>
        </w:r>
        <w:r w:rsidR="003501A0" w:rsidRPr="00584191">
          <w:rPr>
            <w:rStyle w:val="a3"/>
            <w:lang w:val="en-US"/>
          </w:rPr>
          <w:t>pensiyu</w:t>
        </w:r>
        <w:r w:rsidR="003501A0" w:rsidRPr="00EE12C9">
          <w:rPr>
            <w:rStyle w:val="a3"/>
          </w:rPr>
          <w:t>-</w:t>
        </w:r>
        <w:r w:rsidR="003501A0" w:rsidRPr="00584191">
          <w:rPr>
            <w:rStyle w:val="a3"/>
            <w:lang w:val="en-US"/>
          </w:rPr>
          <w:t>v</w:t>
        </w:r>
        <w:r w:rsidR="003501A0" w:rsidRPr="00EE12C9">
          <w:rPr>
            <w:rStyle w:val="a3"/>
          </w:rPr>
          <w:t>-40-</w:t>
        </w:r>
        <w:r w:rsidR="003501A0" w:rsidRPr="00584191">
          <w:rPr>
            <w:rStyle w:val="a3"/>
            <w:lang w:val="en-US"/>
          </w:rPr>
          <w:t>i</w:t>
        </w:r>
        <w:r w:rsidR="003501A0" w:rsidRPr="00EE12C9">
          <w:rPr>
            <w:rStyle w:val="a3"/>
          </w:rPr>
          <w:t>-55-</w:t>
        </w:r>
        <w:r w:rsidR="003501A0" w:rsidRPr="00584191">
          <w:rPr>
            <w:rStyle w:val="a3"/>
            <w:lang w:val="en-US"/>
          </w:rPr>
          <w:t>let</w:t>
        </w:r>
        <w:r w:rsidR="003501A0" w:rsidRPr="00EE12C9">
          <w:rPr>
            <w:rStyle w:val="a3"/>
          </w:rPr>
          <w:t>-</w:t>
        </w:r>
        <w:r w:rsidR="003501A0" w:rsidRPr="00584191">
          <w:rPr>
            <w:rStyle w:val="a3"/>
            <w:lang w:val="en-US"/>
          </w:rPr>
          <w:t>vse</w:t>
        </w:r>
        <w:r w:rsidR="003501A0" w:rsidRPr="00EE12C9">
          <w:rPr>
            <w:rStyle w:val="a3"/>
          </w:rPr>
          <w:t>-</w:t>
        </w:r>
        <w:r w:rsidR="003501A0" w:rsidRPr="00584191">
          <w:rPr>
            <w:rStyle w:val="a3"/>
            <w:lang w:val="en-US"/>
          </w:rPr>
          <w:t>usloviya</w:t>
        </w:r>
        <w:r w:rsidR="003501A0" w:rsidRPr="00EE12C9">
          <w:rPr>
            <w:rStyle w:val="a3"/>
          </w:rPr>
          <w:t>-</w:t>
        </w:r>
        <w:r w:rsidR="003501A0" w:rsidRPr="00584191">
          <w:rPr>
            <w:rStyle w:val="a3"/>
            <w:lang w:val="en-US"/>
          </w:rPr>
          <w:t>dlya</w:t>
        </w:r>
        <w:r w:rsidR="003501A0" w:rsidRPr="00EE12C9">
          <w:rPr>
            <w:rStyle w:val="a3"/>
          </w:rPr>
          <w:t>-</w:t>
        </w:r>
        <w:r w:rsidR="003501A0" w:rsidRPr="00584191">
          <w:rPr>
            <w:rStyle w:val="a3"/>
            <w:lang w:val="en-US"/>
          </w:rPr>
          <w:t>muzhchin</w:t>
        </w:r>
        <w:r w:rsidR="003501A0" w:rsidRPr="00EE12C9">
          <w:rPr>
            <w:rStyle w:val="a3"/>
          </w:rPr>
          <w:t>-</w:t>
        </w:r>
        <w:r w:rsidR="003501A0" w:rsidRPr="00584191">
          <w:rPr>
            <w:rStyle w:val="a3"/>
            <w:lang w:val="en-US"/>
          </w:rPr>
          <w:t>i</w:t>
        </w:r>
        <w:r w:rsidR="003501A0" w:rsidRPr="00EE12C9">
          <w:rPr>
            <w:rStyle w:val="a3"/>
          </w:rPr>
          <w:t>-</w:t>
        </w:r>
        <w:r w:rsidR="003501A0" w:rsidRPr="00584191">
          <w:rPr>
            <w:rStyle w:val="a3"/>
            <w:lang w:val="en-US"/>
          </w:rPr>
          <w:t>zhenshin</w:t>
        </w:r>
      </w:hyperlink>
      <w:r w:rsidR="003501A0" w:rsidRPr="00EE12C9">
        <w:t xml:space="preserve"> </w:t>
      </w:r>
    </w:p>
    <w:p w14:paraId="1E0874C7" w14:textId="21F6267C" w:rsidR="00E41356" w:rsidRPr="00BD4897" w:rsidRDefault="00E41356" w:rsidP="00E41356">
      <w:pPr>
        <w:pStyle w:val="2"/>
      </w:pPr>
      <w:bookmarkStart w:id="102" w:name="_Toc242340625"/>
      <w:r w:rsidRPr="00E41356">
        <w:rPr>
          <w:lang w:val="en-US"/>
        </w:rPr>
        <w:t>NEWS</w:t>
      </w:r>
      <w:r w:rsidRPr="00E41356">
        <w:t>.</w:t>
      </w:r>
      <w:r w:rsidRPr="00E41356">
        <w:rPr>
          <w:lang w:val="en-US"/>
        </w:rPr>
        <w:t>ru</w:t>
      </w:r>
      <w:r w:rsidRPr="00E41356">
        <w:t>, 07.10.2026</w:t>
      </w:r>
      <w:r w:rsidRPr="00BD4897">
        <w:t xml:space="preserve">, </w:t>
      </w:r>
      <w:r w:rsidRPr="00E41356">
        <w:t>Стало известно, кто из артистов может выйти на пенсию в раньше срока</w:t>
      </w:r>
      <w:bookmarkEnd w:id="102"/>
    </w:p>
    <w:p w14:paraId="281E6E09" w14:textId="77777777" w:rsidR="00E41356" w:rsidRPr="00E41356" w:rsidRDefault="00E41356" w:rsidP="00E41356">
      <w:pPr>
        <w:pStyle w:val="3"/>
      </w:pPr>
      <w:bookmarkStart w:id="103" w:name="_Toc242340626"/>
      <w:r w:rsidRPr="00E41356">
        <w:t xml:space="preserve">Российские артисты могут претендовать на досрочную пенсию при наличии специального стажа, рассказала </w:t>
      </w:r>
      <w:r w:rsidRPr="00E41356">
        <w:rPr>
          <w:lang w:val="en-US"/>
        </w:rPr>
        <w:t>NEWS</w:t>
      </w:r>
      <w:r w:rsidRPr="00E41356">
        <w:t>.</w:t>
      </w:r>
      <w:r w:rsidRPr="00E41356">
        <w:rPr>
          <w:lang w:val="en-US"/>
        </w:rPr>
        <w:t>ru</w:t>
      </w:r>
      <w:r w:rsidRPr="00E41356">
        <w:t xml:space="preserve"> доцент Финансового университета при правительстве РФ Ольга Борисова. По ее словам, солистам балета и акробатам достаточно 15 лет выслуги, клоунам и артистам кордебалета - 20 лет, а кукловодам и каскадерам - 25 лет. Право на выплаты возникает автоматически, но оформляются они не раньше 50 лет у женщин и 55 лет у мужчин.</w:t>
      </w:r>
      <w:bookmarkEnd w:id="103"/>
    </w:p>
    <w:p w14:paraId="32701853" w14:textId="77777777" w:rsidR="00E41356" w:rsidRPr="00BD4897" w:rsidRDefault="00E41356" w:rsidP="00E41356">
      <w:r w:rsidRPr="00E41356">
        <w:t xml:space="preserve">Солисты балета, гимнасты, акробаты [для выхода на пенсию] должны отработать 15 лет. Клоуны, дрессировщики, артисты кордебалета должны иметь стаж 20 лет. Кукловоды, каскадеры, музыканты духовых оркестров могут уйти на пенсию имея стаж 25 лет. Их выход на пенсию регулируется ст. 30 ФЗ №400-ФЗ, а право на пенсию возникает автоматически при выработке стажа. </w:t>
      </w:r>
      <w:r w:rsidRPr="00BD4897">
        <w:t>При этом пенсию можно оформить и получать выплаты с 50 лет для женщин и 55 лет для мужчин, - рассказала Борисова.</w:t>
      </w:r>
    </w:p>
    <w:p w14:paraId="116205D1" w14:textId="77777777" w:rsidR="00E41356" w:rsidRPr="00BD4897" w:rsidRDefault="00E41356" w:rsidP="00E41356">
      <w:r w:rsidRPr="00BD4897">
        <w:t>Ранее депутат Госдумы Алексей Говырин заявил, что индексация страховых пенсий по старости, инвалидности и потере кормильца в 2027 году пройдет в два этапа - 1 февраля и 1 апреля. Он пояснил, что в феврале выплаты повысят всем пожилым гражданам с учетом уровня инфляции за 2026 год, одновременно увеличив стоимость пенсионного балла и размер фиксированной выплаты.</w:t>
      </w:r>
    </w:p>
    <w:p w14:paraId="6BEDBC91" w14:textId="19153155" w:rsidR="00E41356" w:rsidRPr="00BD4897" w:rsidRDefault="003A5239" w:rsidP="00E41356">
      <w:hyperlink r:id="rId34" w:history="1">
        <w:r w:rsidR="00E41356" w:rsidRPr="00026E61">
          <w:rPr>
            <w:rStyle w:val="a3"/>
            <w:lang w:val="en-US"/>
          </w:rPr>
          <w:t>https</w:t>
        </w:r>
        <w:r w:rsidR="00E41356" w:rsidRPr="00BD4897">
          <w:rPr>
            <w:rStyle w:val="a3"/>
          </w:rPr>
          <w:t>://</w:t>
        </w:r>
        <w:r w:rsidR="00E41356" w:rsidRPr="00026E61">
          <w:rPr>
            <w:rStyle w:val="a3"/>
            <w:lang w:val="en-US"/>
          </w:rPr>
          <w:t>news</w:t>
        </w:r>
        <w:r w:rsidR="00E41356" w:rsidRPr="00BD4897">
          <w:rPr>
            <w:rStyle w:val="a3"/>
          </w:rPr>
          <w:t>.</w:t>
        </w:r>
        <w:r w:rsidR="00E41356" w:rsidRPr="00026E61">
          <w:rPr>
            <w:rStyle w:val="a3"/>
            <w:lang w:val="en-US"/>
          </w:rPr>
          <w:t>ru</w:t>
        </w:r>
        <w:r w:rsidR="00E41356" w:rsidRPr="00BD4897">
          <w:rPr>
            <w:rStyle w:val="a3"/>
          </w:rPr>
          <w:t>/</w:t>
        </w:r>
        <w:r w:rsidR="00E41356" w:rsidRPr="00026E61">
          <w:rPr>
            <w:rStyle w:val="a3"/>
            <w:lang w:val="en-US"/>
          </w:rPr>
          <w:t>economics</w:t>
        </w:r>
        <w:r w:rsidR="00E41356" w:rsidRPr="00BD4897">
          <w:rPr>
            <w:rStyle w:val="a3"/>
          </w:rPr>
          <w:t>/</w:t>
        </w:r>
        <w:r w:rsidR="00E41356" w:rsidRPr="00026E61">
          <w:rPr>
            <w:rStyle w:val="a3"/>
            <w:lang w:val="en-US"/>
          </w:rPr>
          <w:t>stalo</w:t>
        </w:r>
        <w:r w:rsidR="00E41356" w:rsidRPr="00BD4897">
          <w:rPr>
            <w:rStyle w:val="a3"/>
          </w:rPr>
          <w:t>-</w:t>
        </w:r>
        <w:r w:rsidR="00E41356" w:rsidRPr="00026E61">
          <w:rPr>
            <w:rStyle w:val="a3"/>
            <w:lang w:val="en-US"/>
          </w:rPr>
          <w:t>izvestno</w:t>
        </w:r>
        <w:r w:rsidR="00E41356" w:rsidRPr="00BD4897">
          <w:rPr>
            <w:rStyle w:val="a3"/>
          </w:rPr>
          <w:t>-</w:t>
        </w:r>
        <w:r w:rsidR="00E41356" w:rsidRPr="00026E61">
          <w:rPr>
            <w:rStyle w:val="a3"/>
            <w:lang w:val="en-US"/>
          </w:rPr>
          <w:t>kto</w:t>
        </w:r>
        <w:r w:rsidR="00E41356" w:rsidRPr="00BD4897">
          <w:rPr>
            <w:rStyle w:val="a3"/>
          </w:rPr>
          <w:t>-</w:t>
        </w:r>
        <w:r w:rsidR="00E41356" w:rsidRPr="00026E61">
          <w:rPr>
            <w:rStyle w:val="a3"/>
            <w:lang w:val="en-US"/>
          </w:rPr>
          <w:t>iz</w:t>
        </w:r>
        <w:r w:rsidR="00E41356" w:rsidRPr="00BD4897">
          <w:rPr>
            <w:rStyle w:val="a3"/>
          </w:rPr>
          <w:t>-</w:t>
        </w:r>
        <w:r w:rsidR="00E41356" w:rsidRPr="00026E61">
          <w:rPr>
            <w:rStyle w:val="a3"/>
            <w:lang w:val="en-US"/>
          </w:rPr>
          <w:t>artistov</w:t>
        </w:r>
        <w:r w:rsidR="00E41356" w:rsidRPr="00BD4897">
          <w:rPr>
            <w:rStyle w:val="a3"/>
          </w:rPr>
          <w:t>-</w:t>
        </w:r>
        <w:r w:rsidR="00E41356" w:rsidRPr="00026E61">
          <w:rPr>
            <w:rStyle w:val="a3"/>
            <w:lang w:val="en-US"/>
          </w:rPr>
          <w:t>mozhet</w:t>
        </w:r>
        <w:r w:rsidR="00E41356" w:rsidRPr="00BD4897">
          <w:rPr>
            <w:rStyle w:val="a3"/>
          </w:rPr>
          <w:t>-</w:t>
        </w:r>
        <w:r w:rsidR="00E41356" w:rsidRPr="00026E61">
          <w:rPr>
            <w:rStyle w:val="a3"/>
            <w:lang w:val="en-US"/>
          </w:rPr>
          <w:t>vyjti</w:t>
        </w:r>
        <w:r w:rsidR="00E41356" w:rsidRPr="00BD4897">
          <w:rPr>
            <w:rStyle w:val="a3"/>
          </w:rPr>
          <w:t>-</w:t>
        </w:r>
        <w:r w:rsidR="00E41356" w:rsidRPr="00026E61">
          <w:rPr>
            <w:rStyle w:val="a3"/>
            <w:lang w:val="en-US"/>
          </w:rPr>
          <w:t>na</w:t>
        </w:r>
        <w:r w:rsidR="00E41356" w:rsidRPr="00BD4897">
          <w:rPr>
            <w:rStyle w:val="a3"/>
          </w:rPr>
          <w:t>-</w:t>
        </w:r>
        <w:r w:rsidR="00E41356" w:rsidRPr="00026E61">
          <w:rPr>
            <w:rStyle w:val="a3"/>
            <w:lang w:val="en-US"/>
          </w:rPr>
          <w:t>pensiyu</w:t>
        </w:r>
        <w:r w:rsidR="00E41356" w:rsidRPr="00BD4897">
          <w:rPr>
            <w:rStyle w:val="a3"/>
          </w:rPr>
          <w:t>-</w:t>
        </w:r>
        <w:r w:rsidR="00E41356" w:rsidRPr="00026E61">
          <w:rPr>
            <w:rStyle w:val="a3"/>
            <w:lang w:val="en-US"/>
          </w:rPr>
          <w:t>v</w:t>
        </w:r>
        <w:r w:rsidR="00E41356" w:rsidRPr="00BD4897">
          <w:rPr>
            <w:rStyle w:val="a3"/>
          </w:rPr>
          <w:t>-</w:t>
        </w:r>
        <w:r w:rsidR="00E41356" w:rsidRPr="00026E61">
          <w:rPr>
            <w:rStyle w:val="a3"/>
            <w:lang w:val="en-US"/>
          </w:rPr>
          <w:t>ranshe</w:t>
        </w:r>
        <w:r w:rsidR="00E41356" w:rsidRPr="00BD4897">
          <w:rPr>
            <w:rStyle w:val="a3"/>
          </w:rPr>
          <w:t>-</w:t>
        </w:r>
        <w:r w:rsidR="00E41356" w:rsidRPr="00026E61">
          <w:rPr>
            <w:rStyle w:val="a3"/>
            <w:lang w:val="en-US"/>
          </w:rPr>
          <w:t>sroka</w:t>
        </w:r>
      </w:hyperlink>
      <w:r w:rsidR="00E41356" w:rsidRPr="00BD4897">
        <w:t xml:space="preserve"> </w:t>
      </w:r>
    </w:p>
    <w:p w14:paraId="6D13AC9B" w14:textId="77777777" w:rsidR="00924F3B" w:rsidRPr="00D51F35" w:rsidRDefault="00924F3B" w:rsidP="00924F3B">
      <w:pPr>
        <w:pStyle w:val="2"/>
      </w:pPr>
      <w:bookmarkStart w:id="104" w:name="_Toc242340627"/>
      <w:r w:rsidRPr="00D51F35">
        <w:lastRenderedPageBreak/>
        <w:t>Информационный бизнес блог, 07.10.2026, Социальный фонд направит около 20 триллионов рублей на социальные выплаты в 2027 году</w:t>
      </w:r>
      <w:bookmarkEnd w:id="104"/>
    </w:p>
    <w:p w14:paraId="26D1A2F5" w14:textId="77777777" w:rsidR="00924F3B" w:rsidRPr="00D51F35" w:rsidRDefault="00924F3B" w:rsidP="001F3D83">
      <w:pPr>
        <w:pStyle w:val="3"/>
      </w:pPr>
      <w:bookmarkStart w:id="105" w:name="_Toc242340628"/>
      <w:r w:rsidRPr="00D51F35">
        <w:t>В 2027 году через Социальный фонд на обеспечение пенсионных выплат, страховых пособий и предоставление мер социальной поддержки будет направлено порядка 20 триллионов рублей. Из этой суммы на выплаты пенсий предусмотрено почти 13,4 триллиона рублей, на пособия по временной нетрудоспособности - 1,6 триллиона рублей, а на страхование от несчастных случаев на производстве и профессиональных заболеваний - почти 203 миллиарда рублей. Соответствующие данные приведены в сообщении пресс-службы Министерства труда и социальной защиты РФ.</w:t>
      </w:r>
      <w:bookmarkEnd w:id="105"/>
    </w:p>
    <w:p w14:paraId="5365532A" w14:textId="77777777" w:rsidR="00924F3B" w:rsidRPr="00D51F35" w:rsidRDefault="00924F3B" w:rsidP="00924F3B">
      <w:r w:rsidRPr="00D51F35">
        <w:t>Как отмечает эксперт Среднерусского института управления-филиала РАНХиГС Анастасия Власова, предусмотренные объёмы финансирования отражают масштаб обязательств государства перед гражданами в части социального обеспечения. Основная часть средств направляется на пенсионные выплаты, что соответствует текущей структуре расходов. Выделение отдельной статьи на страхование от несчастных случаев на производстве свидетельствует о сохранении мер, направленных на защиту работников. Такие показатели позволяют оценить устойчивость системы социальной поддержки и её способность обеспечивать заявленные гарантии в плановом периоде.</w:t>
      </w:r>
    </w:p>
    <w:p w14:paraId="08E1FAEA" w14:textId="20CC75BE" w:rsidR="00924F3B" w:rsidRPr="00D51F35" w:rsidRDefault="003A5239" w:rsidP="00924F3B">
      <w:hyperlink r:id="rId35" w:history="1">
        <w:r w:rsidR="00924F3B" w:rsidRPr="00D51F35">
          <w:rPr>
            <w:rStyle w:val="a3"/>
          </w:rPr>
          <w:t>https://business-top.info/?p=630134</w:t>
        </w:r>
      </w:hyperlink>
      <w:r w:rsidR="00924F3B" w:rsidRPr="00D51F35">
        <w:t xml:space="preserve"> </w:t>
      </w:r>
    </w:p>
    <w:p w14:paraId="330DF44A" w14:textId="77777777" w:rsidR="00825B7E" w:rsidRPr="00D51F35" w:rsidRDefault="00825B7E" w:rsidP="00825B7E">
      <w:pPr>
        <w:pStyle w:val="2"/>
      </w:pPr>
      <w:bookmarkStart w:id="106" w:name="_Toc242340629"/>
      <w:r w:rsidRPr="00D51F35">
        <w:t>Общественная служба новостей, 07.10.2026, Родителям добавят баллы к пенсии: сколько можно получить за детей</w:t>
      </w:r>
      <w:bookmarkEnd w:id="106"/>
    </w:p>
    <w:p w14:paraId="396181FE" w14:textId="77777777" w:rsidR="00825B7E" w:rsidRPr="00D51F35" w:rsidRDefault="00825B7E" w:rsidP="001F3D83">
      <w:pPr>
        <w:pStyle w:val="3"/>
      </w:pPr>
      <w:bookmarkStart w:id="107" w:name="_Toc242340630"/>
      <w:r w:rsidRPr="00D51F35">
        <w:t>С 2026 года в России изменились правила начисления пенсионных баллов за уход за детьми. Один из родителей или усыновителей может получить пенсионные коэффициенты за уход за каждым ребенком до достижения им полутора лет. Об этом 5 октября сообщил депутат Госдумы Алексей Говырин.</w:t>
      </w:r>
      <w:bookmarkEnd w:id="107"/>
    </w:p>
    <w:p w14:paraId="6CC4AF35" w14:textId="77777777" w:rsidR="00825B7E" w:rsidRPr="00D51F35" w:rsidRDefault="00825B7E" w:rsidP="00825B7E">
      <w:r w:rsidRPr="00D51F35">
        <w:t>Период ухода за ребенком засчитывается в страховой стаж. При этом с 2026 года отменено ограничение по количеству детей, за которых можно получить такие пенсионные баллы.</w:t>
      </w:r>
    </w:p>
    <w:p w14:paraId="50827E76" w14:textId="77777777" w:rsidR="00825B7E" w:rsidRPr="00D51F35" w:rsidRDefault="00825B7E" w:rsidP="00825B7E">
      <w:r w:rsidRPr="00D51F35">
        <w:t>За полный год ухода за первым ребенком начисляется 1,8 пенсионного балла, за вторым – 3,6, за третьим и последующими детьми – по 5,4 балла. Если родитель ухаживал за ребенком полтора года, количество коэффициентов составляет 2,7, 5,4 и 8,1 соответственно.</w:t>
      </w:r>
    </w:p>
    <w:p w14:paraId="393A5899" w14:textId="77777777" w:rsidR="00825B7E" w:rsidRPr="00D51F35" w:rsidRDefault="00825B7E" w:rsidP="00825B7E">
      <w:r w:rsidRPr="00D51F35">
        <w:t>Период ухода засчитывается тому родителю, который фактически занимался ребенком. При этом для учета такого периода необходимо, чтобы до или после ухода за ребенком у человека была работа или другая деятельность, за которую уплачивались страховые взносы.</w:t>
      </w:r>
    </w:p>
    <w:p w14:paraId="0E65B65C" w14:textId="77777777" w:rsidR="00825B7E" w:rsidRPr="00D51F35" w:rsidRDefault="00825B7E" w:rsidP="00825B7E">
      <w:r w:rsidRPr="00D51F35">
        <w:t>Если период ухода за ребенком совпадает с трудовой деятельностью, при расчете пенсии можно выбрать вариант с более выгодным количеством пенсионных баллов.</w:t>
      </w:r>
    </w:p>
    <w:p w14:paraId="6F11938D" w14:textId="77777777" w:rsidR="00825B7E" w:rsidRPr="00D51F35" w:rsidRDefault="00825B7E" w:rsidP="00825B7E">
      <w:r w:rsidRPr="00D51F35">
        <w:lastRenderedPageBreak/>
        <w:t>Для оформления необходимо указать в заявлении имена и даты рождения детей. Также потребуется предоставить свидетельства о рождении тех детей, сведения о которых ранее не были учтены.</w:t>
      </w:r>
    </w:p>
    <w:p w14:paraId="105687E7" w14:textId="77777777" w:rsidR="00825B7E" w:rsidRPr="00D51F35" w:rsidRDefault="00825B7E" w:rsidP="00825B7E">
      <w:r w:rsidRPr="00D51F35">
        <w:t>Ранее сообщалось, что в 2027 году в России сложится беспрецедентная ситуация: ни один гражданин не сможет оформить страховую пенсию по старости, рассчитываемую на общих основаниях. Подробности об этом читайте в материале Общественной службы новостей.</w:t>
      </w:r>
    </w:p>
    <w:p w14:paraId="38E220B4" w14:textId="5C606169" w:rsidR="00825B7E" w:rsidRPr="00D51F35" w:rsidRDefault="003A5239" w:rsidP="00825B7E">
      <w:hyperlink r:id="rId36" w:history="1">
        <w:r w:rsidR="00825B7E" w:rsidRPr="00D51F35">
          <w:rPr>
            <w:rStyle w:val="a3"/>
          </w:rPr>
          <w:t>https://www.osnmedia.ru/obshhestvo/roditelyam-dobavyat-bally-k-pensii-skolko-mozhno-poluchit-za-detej/</w:t>
        </w:r>
      </w:hyperlink>
      <w:r w:rsidR="00825B7E" w:rsidRPr="00D51F35">
        <w:t xml:space="preserve"> </w:t>
      </w:r>
    </w:p>
    <w:p w14:paraId="3F4D6450" w14:textId="77777777" w:rsidR="00DA329D" w:rsidRPr="00D51F35" w:rsidRDefault="00DA329D" w:rsidP="00DA329D">
      <w:pPr>
        <w:pStyle w:val="2"/>
      </w:pPr>
      <w:bookmarkStart w:id="108" w:name="_Toc242340631"/>
      <w:r w:rsidRPr="00D51F35">
        <w:t>Регионы России, 07.10.2026, Средняя пенсия в России превысила 25 тысяч рублей, ожидается повышение в 2027 году</w:t>
      </w:r>
      <w:bookmarkEnd w:id="108"/>
    </w:p>
    <w:p w14:paraId="170E1506" w14:textId="77777777" w:rsidR="00DA329D" w:rsidRPr="00D51F35" w:rsidRDefault="00DA329D" w:rsidP="001F3D83">
      <w:pPr>
        <w:pStyle w:val="3"/>
      </w:pPr>
      <w:bookmarkStart w:id="109" w:name="_Toc242340632"/>
      <w:r w:rsidRPr="00D51F35">
        <w:t>Средняя пенсия в России за год выросла примерно на 1950 рублей и превысила отметку в 25 тысяч рублей. По данным Социального фонда, на отчетную дату средний показатель составил 25 469 рублей, что демонстрирует рост более 8% по сравнению с прошлым годом, когда средняя выплата была на уровне 23 519 рублей.</w:t>
      </w:r>
      <w:bookmarkEnd w:id="109"/>
    </w:p>
    <w:p w14:paraId="1249575B" w14:textId="77777777" w:rsidR="00DA329D" w:rsidRPr="00D51F35" w:rsidRDefault="00DA329D" w:rsidP="00DA329D">
      <w:r w:rsidRPr="00D51F35">
        <w:t>В Москве пенсионеры в начале августа получали в среднем 27 331 рубль, что выше общероссийского показателя. В 10 регионах страны средний размер пенсионного обеспечения работающих граждан превысил 30 тысяч рублей. Максимальные выплаты получают жители Чукотки - в среднем 39,6 тысячи рублей.</w:t>
      </w:r>
    </w:p>
    <w:p w14:paraId="22A8FF2C" w14:textId="77777777" w:rsidR="00DA329D" w:rsidRPr="00D51F35" w:rsidRDefault="00DA329D" w:rsidP="00DA329D">
      <w:r w:rsidRPr="00D51F35">
        <w:t>Эксперт Президентской академии Татьяна Подольская сообщила, что с 1 февраля 2027 года в России планируется увеличение всех видов пенсий - страховых, социальных и военных выплат. Индексация будет подгоняться под прогнозируемый уровень фактической инфляции за 2026 год, который ожидается на уровне 6,8%.Максимальную пенсию более 100 тысяч рублей получают космонавты, Герои Советского Союза, Герои России, Герои Труда России и матери-героини; для этой категории предусмотрено дополнительное материальное обеспечение в размере 36,5 тысяч рублей после достижения пенсионного возраста.</w:t>
      </w:r>
    </w:p>
    <w:p w14:paraId="48520EE7" w14:textId="77777777" w:rsidR="00DA329D" w:rsidRPr="00D51F35" w:rsidRDefault="00DA329D" w:rsidP="00DA329D">
      <w:r w:rsidRPr="00D51F35">
        <w:t>Первая индексация пенсий в 2027 году планируется на 1 февраля с учетом инфляции, вторая - на 1 апреля, когда страховая часть пенсии увеличится на 3,3% в зависимости от роста заработной платы. Такой подход должен учесть инфляцию и изменение доходов работающих граждан при сохранении уровня жизни пенсионеров в условиях меняющейся экономической ситуации.</w:t>
      </w:r>
    </w:p>
    <w:p w14:paraId="0F129E8B" w14:textId="77777777" w:rsidR="00DA329D" w:rsidRPr="00D51F35" w:rsidRDefault="00DA329D" w:rsidP="00DA329D">
      <w:r w:rsidRPr="00D51F35">
        <w:t>Ранее депутат Бессараб отметил, что официальное трудоустройство является главным фактором для получения достойной пенсии, включая трудовые отношения с работодателем и временную занятость.</w:t>
      </w:r>
    </w:p>
    <w:p w14:paraId="5859002E" w14:textId="77777777" w:rsidR="00DA329D" w:rsidRPr="00D51F35" w:rsidRDefault="00DA329D" w:rsidP="00DA329D">
      <w:r w:rsidRPr="00D51F35">
        <w:t>В Санкт-Петербурге средняя пенсия по состоянию на август 2026 года составила более 27,8 тысячи рублей, превышая среднероссийский показатель в 25 469 рублей.</w:t>
      </w:r>
    </w:p>
    <w:p w14:paraId="0362DB7F" w14:textId="3C6D0565" w:rsidR="00DA329D" w:rsidRPr="00D51F35" w:rsidRDefault="003A5239" w:rsidP="00DA329D">
      <w:hyperlink r:id="rId37" w:history="1">
        <w:r w:rsidR="00DA329D" w:rsidRPr="00D51F35">
          <w:rPr>
            <w:rStyle w:val="a3"/>
          </w:rPr>
          <w:t>https://gosrf.ru/srednyaya-pensiya-v-rossii-prevysila-25-tysyach-rublej-ozhidaetsya-povyshenie-v-2027-godu</w:t>
        </w:r>
      </w:hyperlink>
      <w:r w:rsidR="00DA329D" w:rsidRPr="00D51F35">
        <w:t xml:space="preserve"> </w:t>
      </w:r>
    </w:p>
    <w:p w14:paraId="6D85718A" w14:textId="77777777" w:rsidR="002723CF" w:rsidRPr="00D51F35" w:rsidRDefault="002723CF" w:rsidP="002723CF">
      <w:pPr>
        <w:pStyle w:val="2"/>
      </w:pPr>
      <w:bookmarkStart w:id="110" w:name="_Toc242340633"/>
      <w:r w:rsidRPr="00D51F35">
        <w:lastRenderedPageBreak/>
        <w:t>Юга.ру, 07.10.2026, Пенсии в 2027 году: кому и на сколько повысят — страховые, социальные и военные</w:t>
      </w:r>
      <w:bookmarkEnd w:id="110"/>
    </w:p>
    <w:p w14:paraId="3361A768" w14:textId="77777777" w:rsidR="002723CF" w:rsidRPr="00D51F35" w:rsidRDefault="002723CF" w:rsidP="001F3D83">
      <w:pPr>
        <w:pStyle w:val="3"/>
      </w:pPr>
      <w:bookmarkStart w:id="111" w:name="_Toc242340634"/>
      <w:r w:rsidRPr="00D51F35">
        <w:t>Страховые, социальные и военные пенсии в России планируют увеличить в 2027 году. О предполагаемых сроках и размерах повышения 3 октября рассказала эксперт Президентской академии Татьяна Подольская в беседе с РИА Новости.</w:t>
      </w:r>
      <w:bookmarkEnd w:id="111"/>
    </w:p>
    <w:p w14:paraId="44600664" w14:textId="77777777" w:rsidR="002723CF" w:rsidRPr="00D51F35" w:rsidRDefault="002723CF" w:rsidP="002723CF">
      <w:r w:rsidRPr="00D51F35">
        <w:t>Страховые пенсии: две прибавки за год</w:t>
      </w:r>
    </w:p>
    <w:p w14:paraId="32E1FA5A" w14:textId="77777777" w:rsidR="002723CF" w:rsidRPr="00D51F35" w:rsidRDefault="002723CF" w:rsidP="002723CF">
      <w:r w:rsidRPr="00D51F35">
        <w:t>По словам Подольской, принятое в 2026 году решение предусматривает индексацию страховых пенсий дважды в год.</w:t>
      </w:r>
    </w:p>
    <w:p w14:paraId="224E283D" w14:textId="77777777" w:rsidR="002723CF" w:rsidRPr="00D51F35" w:rsidRDefault="002723CF" w:rsidP="002723CF">
      <w:r w:rsidRPr="00D51F35">
        <w:t>С 1 февраля страховые пенсии по старости, инвалидности и потере кормильца повысят на 6,8%. Это прогнозный уровень фактической инфляции за 2026 год — именно под неё подгоняется февральская индексация.</w:t>
      </w:r>
    </w:p>
    <w:p w14:paraId="2B6A61F6" w14:textId="77777777" w:rsidR="002723CF" w:rsidRPr="00D51F35" w:rsidRDefault="002723CF" w:rsidP="002723CF">
      <w:r w:rsidRPr="00D51F35">
        <w:t>С 1 апреля планируется вторая прибавка — предварительно на 3,3%. При её расчёте будут учитывать рост средней заработной платы и доходов Социального фонда.</w:t>
      </w:r>
    </w:p>
    <w:p w14:paraId="2B3CDDE1" w14:textId="77777777" w:rsidR="002723CF" w:rsidRPr="00D51F35" w:rsidRDefault="002723CF" w:rsidP="002723CF">
      <w:r w:rsidRPr="00D51F35">
        <w:t>Работающие пенсионеры и накопительные выплаты</w:t>
      </w:r>
    </w:p>
    <w:p w14:paraId="5918CD77" w14:textId="77777777" w:rsidR="002723CF" w:rsidRPr="00D51F35" w:rsidRDefault="002723CF" w:rsidP="002723CF">
      <w:r w:rsidRPr="00D51F35">
        <w:t>Для работающих пенсионеров в августе предусмотрен дополнительный перерасчёт на основании индивидуальных пенсионных коэффициентов, заработанных за 2026 год. Тогда же накопительные пенсии пересчитают с учётом дохода от инвестирования пенсионных накоплений.</w:t>
      </w:r>
    </w:p>
    <w:p w14:paraId="278F2812" w14:textId="77777777" w:rsidR="002723CF" w:rsidRPr="00D51F35" w:rsidRDefault="002723CF" w:rsidP="002723CF">
      <w:r w:rsidRPr="00D51F35">
        <w:t>Социальные пенсии</w:t>
      </w:r>
    </w:p>
    <w:p w14:paraId="3A010C36" w14:textId="77777777" w:rsidR="002723CF" w:rsidRPr="00D51F35" w:rsidRDefault="002723CF" w:rsidP="002723CF">
      <w:r w:rsidRPr="00D51F35">
        <w:t>Социальные пенсии с 1 апреля предполагается увеличить на 6,8%. Подольская уточнила, что окончательный коэффициент Министерство труда пока не утвердило: он зависит от роста прожиточного минимума пенсионера.</w:t>
      </w:r>
    </w:p>
    <w:p w14:paraId="553E4D01" w14:textId="77777777" w:rsidR="002723CF" w:rsidRPr="00D51F35" w:rsidRDefault="002723CF" w:rsidP="002723CF">
      <w:r w:rsidRPr="00D51F35">
        <w:t>Военные пенсии</w:t>
      </w:r>
    </w:p>
    <w:p w14:paraId="521D13F3" w14:textId="77777777" w:rsidR="002723CF" w:rsidRPr="00D51F35" w:rsidRDefault="002723CF" w:rsidP="002723CF">
      <w:r w:rsidRPr="00D51F35">
        <w:t>Следующая категория — военные пенсии. Их планируют проиндексировать с 1 октябряориентировочно на 4%. Размер выплаты увеличится вслед за ростом денежного довольствия военнослужащих.</w:t>
      </w:r>
    </w:p>
    <w:p w14:paraId="40934365" w14:textId="77777777" w:rsidR="002723CF" w:rsidRPr="00D51F35" w:rsidRDefault="002723CF" w:rsidP="002723CF">
      <w:r w:rsidRPr="00D51F35">
        <w:t>Что важно помнить</w:t>
      </w:r>
    </w:p>
    <w:p w14:paraId="6C8D45AB" w14:textId="77777777" w:rsidR="002723CF" w:rsidRPr="00D51F35" w:rsidRDefault="002723CF" w:rsidP="002723CF">
      <w:r w:rsidRPr="00D51F35">
        <w:t>Расчёты индексации пока предварительные, а сроки и основания прибавки зависят от категории выплат. Окончательные коэффициенты будут утверждены позже — следите за официальными решениями Минтруда и Социального фонда.</w:t>
      </w:r>
    </w:p>
    <w:p w14:paraId="1E4ADD68" w14:textId="228013AC" w:rsidR="002723CF" w:rsidRPr="00D51F35" w:rsidRDefault="003A5239" w:rsidP="002723CF">
      <w:hyperlink r:id="rId38" w:history="1">
        <w:r w:rsidR="002723CF" w:rsidRPr="00D51F35">
          <w:rPr>
            <w:rStyle w:val="a3"/>
          </w:rPr>
          <w:t>https://bank.yuga.ru/newsfeed/10614/</w:t>
        </w:r>
      </w:hyperlink>
      <w:r w:rsidR="002723CF" w:rsidRPr="00D51F35">
        <w:t xml:space="preserve"> </w:t>
      </w:r>
    </w:p>
    <w:p w14:paraId="3AE7300B" w14:textId="77777777" w:rsidR="007D08DC" w:rsidRPr="00D51F35" w:rsidRDefault="007D08DC" w:rsidP="007D08DC">
      <w:pPr>
        <w:pStyle w:val="2"/>
      </w:pPr>
      <w:bookmarkStart w:id="112" w:name="_Toc242340635"/>
      <w:r w:rsidRPr="00D51F35">
        <w:lastRenderedPageBreak/>
        <w:t>Юга.ру, 07.10.2026, Пенсионные доплаты, о которых молчат: как не оставить свои деньги в госбюджете</w:t>
      </w:r>
      <w:bookmarkEnd w:id="112"/>
    </w:p>
    <w:p w14:paraId="522AEFFC" w14:textId="77777777" w:rsidR="007D08DC" w:rsidRPr="00D51F35" w:rsidRDefault="007D08DC" w:rsidP="001F3D83">
      <w:pPr>
        <w:pStyle w:val="3"/>
      </w:pPr>
      <w:bookmarkStart w:id="113" w:name="_Toc242340636"/>
      <w:r w:rsidRPr="00D51F35">
        <w:t>Представьте: вы выходите на пенсию, уверены, что государство всё посчитало, а потом выясняется — часть выплат просто не назначили. Причина? Бумага, которую вы не подали. Звучит абсурдно, но так бывает чаще, чем кажется.</w:t>
      </w:r>
      <w:bookmarkEnd w:id="113"/>
    </w:p>
    <w:p w14:paraId="54457628" w14:textId="77777777" w:rsidR="007D08DC" w:rsidRPr="00D51F35" w:rsidRDefault="007D08DC" w:rsidP="007D08DC">
      <w:r w:rsidRPr="00D51F35">
        <w:t>Пенсионная система России устроена по принципу «заяви — получишь». Автоматически начисляют только базовую часть. Всё остальное — доплаты за уход, иждивенцев, нестраховые периоды — требует вашего личного участия. Молчите — деньги остаются в казне.</w:t>
      </w:r>
    </w:p>
    <w:p w14:paraId="07D2ADAF" w14:textId="77777777" w:rsidR="007D08DC" w:rsidRPr="00D51F35" w:rsidRDefault="007D08DC" w:rsidP="007D08DC">
      <w:r w:rsidRPr="00D51F35">
        <w:t>Разберём, какие выплаты чаще всего теряют пенсионеры и как их вернуть.</w:t>
      </w:r>
    </w:p>
    <w:p w14:paraId="385DBB30" w14:textId="77777777" w:rsidR="007D08DC" w:rsidRPr="00D51F35" w:rsidRDefault="007D08DC" w:rsidP="007D08DC">
      <w:r w:rsidRPr="00D51F35">
        <w:t>Уход за близкими: стаж, о котором вы не знали</w:t>
      </w:r>
    </w:p>
    <w:p w14:paraId="7EE2E525" w14:textId="77777777" w:rsidR="007D08DC" w:rsidRPr="00D51F35" w:rsidRDefault="007D08DC" w:rsidP="007D08DC">
      <w:r w:rsidRPr="00D51F35">
        <w:t>Вы сидели с ребёнком до полутора лет? Ухаживали за родителем старше 80? Помогали инвалиду I группы? Эти годы могут стать частью страхового стажа — но только если вы о них заявите.</w:t>
      </w:r>
    </w:p>
    <w:p w14:paraId="617DABEF" w14:textId="77777777" w:rsidR="007D08DC" w:rsidRPr="00D51F35" w:rsidRDefault="007D08DC" w:rsidP="007D08DC">
      <w:r w:rsidRPr="00D51F35">
        <w:t>Социальный фонд не отслеживает, кто за кем ухаживает. Нужно подать заявление, приложить подтверждения — справки, медицинские заключения. Периоды ухода дают пенсионные баллы, а иногда и прямую доплату.</w:t>
      </w:r>
    </w:p>
    <w:p w14:paraId="2D39D474" w14:textId="77777777" w:rsidR="007D08DC" w:rsidRPr="00D51F35" w:rsidRDefault="007D08DC" w:rsidP="007D08DC">
      <w:r w:rsidRPr="00D51F35">
        <w:t>Парадокс: люди годами жертвуют карьерой ради близких, а потом выясняется, что могли получить за это надбавку. Но не получили — потому что не знали.</w:t>
      </w:r>
    </w:p>
    <w:p w14:paraId="1E983DCF" w14:textId="77777777" w:rsidR="007D08DC" w:rsidRPr="00D51F35" w:rsidRDefault="007D08DC" w:rsidP="007D08DC">
      <w:r w:rsidRPr="00D51F35">
        <w:t>Иждивенцы: доплата, которая положена даже работающим</w:t>
      </w:r>
    </w:p>
    <w:p w14:paraId="5187F59B" w14:textId="77777777" w:rsidR="007D08DC" w:rsidRPr="00D51F35" w:rsidRDefault="007D08DC" w:rsidP="007D08DC">
      <w:r w:rsidRPr="00D51F35">
        <w:t>На вашем содержании несовершеннолетний ребёнок, студент-очник, престарелый родитель или инвалид? Тогда вы имеете право на доплату за иждивенца. Причём неважно, работаете вы или нет.</w:t>
      </w:r>
    </w:p>
    <w:p w14:paraId="67E6191E" w14:textId="77777777" w:rsidR="007D08DC" w:rsidRPr="00D51F35" w:rsidRDefault="007D08DC" w:rsidP="007D08DC">
      <w:r w:rsidRPr="00D51F35">
        <w:t>Что нужно:</w:t>
      </w:r>
    </w:p>
    <w:p w14:paraId="015E7DA0" w14:textId="77777777" w:rsidR="007D08DC" w:rsidRPr="00D51F35" w:rsidRDefault="007D08DC" w:rsidP="007D08DC">
      <w:r w:rsidRPr="00D51F35">
        <w:t>документы, подтверждающие родство;</w:t>
      </w:r>
    </w:p>
    <w:p w14:paraId="210621EB" w14:textId="77777777" w:rsidR="007D08DC" w:rsidRPr="00D51F35" w:rsidRDefault="007D08DC" w:rsidP="007D08DC">
      <w:r w:rsidRPr="00D51F35">
        <w:t>справка об отсутствии самостоятельного дохода у иждивенца;</w:t>
      </w:r>
    </w:p>
    <w:p w14:paraId="034FF018" w14:textId="77777777" w:rsidR="007D08DC" w:rsidRPr="00D51F35" w:rsidRDefault="007D08DC" w:rsidP="007D08DC">
      <w:r w:rsidRPr="00D51F35">
        <w:t>заявление в Социальный фонд.</w:t>
      </w:r>
    </w:p>
    <w:p w14:paraId="2CBA7EC8" w14:textId="77777777" w:rsidR="007D08DC" w:rsidRPr="00D51F35" w:rsidRDefault="007D08DC" w:rsidP="007D08DC">
      <w:r w:rsidRPr="00D51F35">
        <w:t>Многие семьи не собирают бумаги — и теряют тысячи рублей ежемесячно. Система не напоминает. Она ждёт, пока вы сами придёте.</w:t>
      </w:r>
    </w:p>
    <w:p w14:paraId="099E8761" w14:textId="77777777" w:rsidR="007D08DC" w:rsidRPr="00D51F35" w:rsidRDefault="007D08DC" w:rsidP="007D08DC">
      <w:r w:rsidRPr="00D51F35">
        <w:t>Нестраховые периоды: армия, декрет, биржа труда</w:t>
      </w:r>
    </w:p>
    <w:p w14:paraId="21BC565D" w14:textId="77777777" w:rsidR="007D08DC" w:rsidRPr="00D51F35" w:rsidRDefault="007D08DC" w:rsidP="007D08DC">
      <w:r w:rsidRPr="00D51F35">
        <w:t>Служили по призыву? Участвовали в мобилизации? Стояли на учёте в центре занятости? Эти месяцы тоже могут войти в расчёт пенсии.</w:t>
      </w:r>
    </w:p>
    <w:p w14:paraId="5149FFDE" w14:textId="77777777" w:rsidR="007D08DC" w:rsidRPr="00D51F35" w:rsidRDefault="007D08DC" w:rsidP="007D08DC">
      <w:r w:rsidRPr="00D51F35">
        <w:t>Проверьте личный кабинет на сайте Социального фонда. Если каких-то периодов нет — подайте заявление на перерасчёт. Иногда одна забытая запись добавляет несколько тысяч рублей к ежемесячной выплате.</w:t>
      </w:r>
    </w:p>
    <w:p w14:paraId="1EE9D42F" w14:textId="77777777" w:rsidR="007D08DC" w:rsidRPr="00D51F35" w:rsidRDefault="007D08DC" w:rsidP="007D08DC">
      <w:r w:rsidRPr="00D51F35">
        <w:t>Суд: когда деньги удаётся вернуть</w:t>
      </w:r>
    </w:p>
    <w:p w14:paraId="0B7DD9DB" w14:textId="77777777" w:rsidR="007D08DC" w:rsidRPr="00D51F35" w:rsidRDefault="007D08DC" w:rsidP="007D08DC">
      <w:r w:rsidRPr="00D51F35">
        <w:lastRenderedPageBreak/>
        <w:t>Если фонд отказывает, а вы уверены в своей правоте — идите в суд. Практика складывается в пользу граждан: подтверждённый факт ухода или иждивения обязывает фонд пересчитать пенсию.</w:t>
      </w:r>
    </w:p>
    <w:p w14:paraId="761B64AC" w14:textId="77777777" w:rsidR="007D08DC" w:rsidRPr="00D51F35" w:rsidRDefault="007D08DC" w:rsidP="007D08DC">
      <w:r w:rsidRPr="00D51F35">
        <w:t>Совет юристов: храните все справки, акты, выписки. Даже один пропущенный месяц ухода может обернуться существенной суммой за годы.</w:t>
      </w:r>
    </w:p>
    <w:p w14:paraId="13F20A95" w14:textId="77777777" w:rsidR="007D08DC" w:rsidRPr="00D51F35" w:rsidRDefault="007D08DC" w:rsidP="007D08DC">
      <w:r w:rsidRPr="00D51F35">
        <w:t>Как подать заявление: пошагово</w:t>
      </w:r>
    </w:p>
    <w:p w14:paraId="478C9F6A" w14:textId="77777777" w:rsidR="007D08DC" w:rsidRPr="00D51F35" w:rsidRDefault="007D08DC" w:rsidP="007D08DC">
      <w:r w:rsidRPr="00D51F35">
        <w:t>Обратитесь в отделение Социального фонда по месту жительства или зайдите на Госуслуги.</w:t>
      </w:r>
    </w:p>
    <w:p w14:paraId="78CC8291" w14:textId="77777777" w:rsidR="007D08DC" w:rsidRPr="00D51F35" w:rsidRDefault="007D08DC" w:rsidP="007D08DC">
      <w:r w:rsidRPr="00D51F35">
        <w:t>Напишите заявление с указанием основания для доплаты.</w:t>
      </w:r>
    </w:p>
    <w:p w14:paraId="58B9E571" w14:textId="77777777" w:rsidR="007D08DC" w:rsidRPr="00D51F35" w:rsidRDefault="007D08DC" w:rsidP="007D08DC">
      <w:r w:rsidRPr="00D51F35">
        <w:t>Приложите подтверждающие документы — их перечень зависит от ситуации.</w:t>
      </w:r>
    </w:p>
    <w:p w14:paraId="6EA40820" w14:textId="77777777" w:rsidR="007D08DC" w:rsidRPr="00D51F35" w:rsidRDefault="007D08DC" w:rsidP="007D08DC">
      <w:r w:rsidRPr="00D51F35">
        <w:t>Дождитесь решения. Если отказ — требуйте письменное обоснование и обжалуйте.</w:t>
      </w:r>
    </w:p>
    <w:p w14:paraId="25D898EE" w14:textId="77777777" w:rsidR="007D08DC" w:rsidRPr="00D51F35" w:rsidRDefault="007D08DC" w:rsidP="007D08DC">
      <w:r w:rsidRPr="00D51F35">
        <w:t>Почему это важно именно сейчас</w:t>
      </w:r>
    </w:p>
    <w:p w14:paraId="016FAC1F" w14:textId="77777777" w:rsidR="007D08DC" w:rsidRPr="00D51F35" w:rsidRDefault="007D08DC" w:rsidP="007D08DC">
      <w:r w:rsidRPr="00D51F35">
        <w:t>Инфляция съедает покупательную способность. Средняя зарплата не всегда покрывает базовые нужды. В таких условиях каждая недополученная тысяча — это реальные потери.</w:t>
      </w:r>
    </w:p>
    <w:p w14:paraId="342AC394" w14:textId="77777777" w:rsidR="007D08DC" w:rsidRPr="00D51F35" w:rsidRDefault="007D08DC" w:rsidP="007D08DC">
      <w:r w:rsidRPr="00D51F35">
        <w:t>Государство гарантирует выплаты — но только тем, кто о них попросил. Ваша настойчивость определяет размер пенсии.</w:t>
      </w:r>
    </w:p>
    <w:p w14:paraId="679DE5F2" w14:textId="77777777" w:rsidR="007D08DC" w:rsidRPr="00D51F35" w:rsidRDefault="007D08DC" w:rsidP="007D08DC">
      <w:r w:rsidRPr="00D51F35">
        <w:t>Проверьте себя</w:t>
      </w:r>
    </w:p>
    <w:p w14:paraId="2F8B70CF" w14:textId="77777777" w:rsidR="007D08DC" w:rsidRPr="00D51F35" w:rsidRDefault="007D08DC" w:rsidP="007D08DC">
      <w:r w:rsidRPr="00D51F35">
        <w:t>Есть ли у вас периоды ухода, которые вы не заявили?</w:t>
      </w:r>
    </w:p>
    <w:p w14:paraId="137388F9" w14:textId="77777777" w:rsidR="007D08DC" w:rsidRPr="00D51F35" w:rsidRDefault="007D08DC" w:rsidP="007D08DC">
      <w:r w:rsidRPr="00D51F35">
        <w:t>Содержите ли вы кого-то на своём обеспечении?</w:t>
      </w:r>
    </w:p>
    <w:p w14:paraId="525A6EC7" w14:textId="77777777" w:rsidR="007D08DC" w:rsidRPr="00D51F35" w:rsidRDefault="007D08DC" w:rsidP="007D08DC">
      <w:r w:rsidRPr="00D51F35">
        <w:t>Служили ли вы, стояли ли на бирже труда, были ли в декрете?</w:t>
      </w:r>
    </w:p>
    <w:p w14:paraId="7258BC94" w14:textId="77777777" w:rsidR="007D08DC" w:rsidRPr="00D51F35" w:rsidRDefault="007D08DC" w:rsidP="007D08DC">
      <w:r w:rsidRPr="00D51F35">
        <w:t>Если хотя бы на один вопрос ответ «да» — загляните в личный кабинет Социального фонда. Возможно, там не хватает нескольких записей, которые изменят вашу пенсию.</w:t>
      </w:r>
    </w:p>
    <w:p w14:paraId="5F9842D3" w14:textId="405F701E" w:rsidR="007D08DC" w:rsidRPr="00D51F35" w:rsidRDefault="003A5239" w:rsidP="007D08DC">
      <w:hyperlink r:id="rId39" w:history="1">
        <w:r w:rsidR="007D08DC" w:rsidRPr="00D51F35">
          <w:rPr>
            <w:rStyle w:val="a3"/>
          </w:rPr>
          <w:t>https://bank.yuga.ru/newsfeed/amp/10618/</w:t>
        </w:r>
      </w:hyperlink>
      <w:r w:rsidR="007D08DC" w:rsidRPr="00D51F35">
        <w:t xml:space="preserve"> </w:t>
      </w:r>
    </w:p>
    <w:p w14:paraId="4A11B634" w14:textId="77777777" w:rsidR="00DA329D" w:rsidRPr="00D51F35" w:rsidRDefault="00DA329D" w:rsidP="00DA329D">
      <w:pPr>
        <w:pStyle w:val="2"/>
      </w:pPr>
      <w:bookmarkStart w:id="114" w:name="_Toc242340637"/>
      <w:r w:rsidRPr="00D51F35">
        <w:t>ФедералПресс, 07.10.2026, Стало известно, кто в 2027 году сможет выйти на пенсию досрочно</w:t>
      </w:r>
      <w:bookmarkEnd w:id="114"/>
    </w:p>
    <w:p w14:paraId="2487C20F" w14:textId="77777777" w:rsidR="00DA329D" w:rsidRPr="00D51F35" w:rsidRDefault="00DA329D" w:rsidP="001F3D83">
      <w:pPr>
        <w:pStyle w:val="3"/>
      </w:pPr>
      <w:bookmarkStart w:id="115" w:name="_Toc242340638"/>
      <w:r w:rsidRPr="00D51F35">
        <w:t>Выход на пенсию раньше срока - право, которым могут воспользоваться десятки категорий работников: от шахтеров и металлургов до трактористок, текстильщиц и водителей городского транспорта. Кто имеет на это право в 2027 году, «ФедералПресс» рассказал кандидат экономических наук, доцент Финансового университета при правительстве РФ Игорь Балынин.</w:t>
      </w:r>
      <w:bookmarkEnd w:id="115"/>
      <w:r w:rsidRPr="00D51F35">
        <w:t xml:space="preserve"> </w:t>
      </w:r>
    </w:p>
    <w:p w14:paraId="072C72C6" w14:textId="77777777" w:rsidR="00DA329D" w:rsidRPr="00D51F35" w:rsidRDefault="00DA329D" w:rsidP="00DA329D">
      <w:r w:rsidRPr="00D51F35">
        <w:t>«Действующим законодательством установлен достаточно большой перечень оснований для досрочного назначения страховой пенсии по старости», - пояснил Балынин.</w:t>
      </w:r>
    </w:p>
    <w:p w14:paraId="4F3BC7AE" w14:textId="77777777" w:rsidR="00DA329D" w:rsidRPr="00D51F35" w:rsidRDefault="00DA329D" w:rsidP="00DA329D">
      <w:r w:rsidRPr="00D51F35">
        <w:t>По его словам, связи с профессиональной деятельностью к таким категориям граждан относятся перечисленные ниже:</w:t>
      </w:r>
    </w:p>
    <w:p w14:paraId="43684F6D" w14:textId="77777777" w:rsidR="00DA329D" w:rsidRPr="00D51F35" w:rsidRDefault="00DA329D" w:rsidP="00DA329D">
      <w:r w:rsidRPr="00D51F35">
        <w:t>Мужчины, достигшие возраста 50 лет, женщины, достигшие возраста 45 лет:</w:t>
      </w:r>
    </w:p>
    <w:p w14:paraId="13BBF40C" w14:textId="77777777" w:rsidR="00DA329D" w:rsidRPr="00D51F35" w:rsidRDefault="00DA329D" w:rsidP="00DA329D">
      <w:r w:rsidRPr="00D51F35">
        <w:lastRenderedPageBreak/>
        <w:t>- постоянно проживающие в районах Крайнего Севера и приравненных к ним местностях, проработавшие соответственно не менее 25 и 20 лет в качестве оленеводов, рыбаков, охотников-промысловиков.</w:t>
      </w:r>
    </w:p>
    <w:p w14:paraId="2C8E35F8" w14:textId="77777777" w:rsidR="00DA329D" w:rsidRPr="00D51F35" w:rsidRDefault="00DA329D" w:rsidP="00DA329D">
      <w:r w:rsidRPr="00D51F35">
        <w:t>- если они проработали соответственно не менее 10 лет и 7,5 лет на подземных работах, на работах с вредными условиями труда и в горячих цехах и имеют страховой стаж соответственно не менее 20 лет и 15 лет.</w:t>
      </w:r>
    </w:p>
    <w:p w14:paraId="66B93B1D" w14:textId="77777777" w:rsidR="00DA329D" w:rsidRPr="00D51F35" w:rsidRDefault="00DA329D" w:rsidP="00DA329D">
      <w:r w:rsidRPr="00D51F35">
        <w:t>Женщины по достижении возраста 50 лет, если они проработали:</w:t>
      </w:r>
    </w:p>
    <w:p w14:paraId="6B1DC76F" w14:textId="77777777" w:rsidR="00DA329D" w:rsidRPr="00D51F35" w:rsidRDefault="00DA329D" w:rsidP="00DA329D">
      <w:r w:rsidRPr="00D51F35">
        <w:t>- в качестве трактористов-машинистов в сельском хозяйстве, других отраслях экономики, а также в качестве машинистов строительных, дорожных и погрузочно-разгрузочных машин не менее 15 лет и имеют страховой стаж не менее 20 лет;</w:t>
      </w:r>
    </w:p>
    <w:p w14:paraId="7078EFD9" w14:textId="77777777" w:rsidR="00DA329D" w:rsidRPr="00D51F35" w:rsidRDefault="00DA329D" w:rsidP="00DA329D">
      <w:r w:rsidRPr="00D51F35">
        <w:t>- не менее 20 лет в текстильной промышленности на работах с повышенной интенсивностью и тяжестью.</w:t>
      </w:r>
    </w:p>
    <w:p w14:paraId="6A9641DA" w14:textId="77777777" w:rsidR="00DA329D" w:rsidRPr="00D51F35" w:rsidRDefault="00DA329D" w:rsidP="00DA329D">
      <w:r w:rsidRPr="00D51F35">
        <w:t>Мужчины по достижении возраста 55 лет и женщины по достижении возраста 50 лет при наличии страхового стажа соответственно не менее 25 и 20 лет, если они проработали:</w:t>
      </w:r>
    </w:p>
    <w:p w14:paraId="2169494D" w14:textId="77777777" w:rsidR="00DA329D" w:rsidRPr="00D51F35" w:rsidRDefault="00DA329D" w:rsidP="00DA329D">
      <w:r w:rsidRPr="00D51F35">
        <w:t>- на работах с тяжелыми условиями труда соответственно не менее 12,5 лет и 10 лет.</w:t>
      </w:r>
    </w:p>
    <w:p w14:paraId="5F2DC12C" w14:textId="77777777" w:rsidR="00DA329D" w:rsidRPr="00D51F35" w:rsidRDefault="00DA329D" w:rsidP="00DA329D">
      <w:r w:rsidRPr="00D51F35">
        <w:t>- в качестве рабочих, мастеров непосредственно на лесозаготовках и лесосплаве, включая обслуживание механизмов и оборудования, соответственно не менее 12,5 лет и 10 лет.</w:t>
      </w:r>
    </w:p>
    <w:p w14:paraId="7958A9A5" w14:textId="77777777" w:rsidR="00DA329D" w:rsidRPr="00D51F35" w:rsidRDefault="00DA329D" w:rsidP="00DA329D">
      <w:r w:rsidRPr="00D51F35">
        <w:t>- в качестве механизаторов (докеров-механизаторов) комплексных бригад на погрузочно-разгрузочных работах в портах соответственно не менее 20 лет и 15 лет;</w:t>
      </w:r>
    </w:p>
    <w:p w14:paraId="59711806" w14:textId="77777777" w:rsidR="00DA329D" w:rsidRPr="00D51F35" w:rsidRDefault="00DA329D" w:rsidP="00DA329D">
      <w:r w:rsidRPr="00D51F35">
        <w:t>- на работах с осужденными в качестве рабочих и служащих учреждений, исполняющих уголовные наказания в виде лишения свободы, соответственно не менее 15 лет и 10 лет;</w:t>
      </w:r>
    </w:p>
    <w:p w14:paraId="62B38C66" w14:textId="77777777" w:rsidR="00DA329D" w:rsidRPr="00D51F35" w:rsidRDefault="00DA329D" w:rsidP="00DA329D">
      <w:r w:rsidRPr="00D51F35">
        <w:t>- в качестве водителей автобусов, троллейбусов, трамваев на регулярных городских пассажирских маршрутах соответственно не менее 20 лет и 15 лет.</w:t>
      </w:r>
    </w:p>
    <w:p w14:paraId="1D1E0650" w14:textId="77777777" w:rsidR="00DA329D" w:rsidRPr="00D51F35" w:rsidRDefault="00DA329D" w:rsidP="00DA329D">
      <w:r w:rsidRPr="00D51F35">
        <w:t>Более того, при страховом стаже не менее 15 лет может быть досрочно назначена страховая пенсия по старости:</w:t>
      </w:r>
    </w:p>
    <w:p w14:paraId="23E4FC10" w14:textId="77777777" w:rsidR="00DA329D" w:rsidRPr="00D51F35" w:rsidRDefault="00DA329D" w:rsidP="00DA329D">
      <w:r w:rsidRPr="00D51F35">
        <w:t>в 50 лет - женщинам, родившим 5 и более детей и воспитавшим их до достижения ими возраста 8 лет;</w:t>
      </w:r>
    </w:p>
    <w:p w14:paraId="22A6B2DA" w14:textId="77777777" w:rsidR="00DA329D" w:rsidRPr="00D51F35" w:rsidRDefault="00DA329D" w:rsidP="00DA329D">
      <w:r w:rsidRPr="00D51F35">
        <w:t>в 56 лет - женщинам, родившим 4 детей и воспитавшим их до достижения ими возраста 8 лет;</w:t>
      </w:r>
    </w:p>
    <w:p w14:paraId="70282225" w14:textId="77777777" w:rsidR="00DA329D" w:rsidRPr="00D51F35" w:rsidRDefault="00DA329D" w:rsidP="00DA329D">
      <w:r w:rsidRPr="00D51F35">
        <w:t>в 57 лет - женщинам, родившим 3 детей и воспитавшим их до достижения ими возраста 8 лет;</w:t>
      </w:r>
    </w:p>
    <w:p w14:paraId="4EB2D42F" w14:textId="77777777" w:rsidR="00DA329D" w:rsidRPr="00D51F35" w:rsidRDefault="00DA329D" w:rsidP="00DA329D">
      <w:r w:rsidRPr="00D51F35">
        <w:t>Эксперт уточнил, что также в 50 лет страховая пенсия может быть назначена женщинам, родившим 2 и более детей, достигшим возраста 50 лет, если они имеют страховой стаж не менее 20 лет и проработали не менее 12 календарных лет в районах Крайнего Севера либо не менее 17 календарных лет в приравненных к ним местностях. «Отдельно отмечу, что для реализации права на досрочное назначение страховой пенсии по старости во всех вышеперечисленных случаях у гражданина должно быть не менее 30 индивидуальных пенсионных коэффициентов», - подытожил Балынин.</w:t>
      </w:r>
    </w:p>
    <w:p w14:paraId="3D82FAE6" w14:textId="77777777" w:rsidR="00DA329D" w:rsidRPr="00D51F35" w:rsidRDefault="00DA329D" w:rsidP="00DA329D">
      <w:r w:rsidRPr="00D51F35">
        <w:t>Напомним, кому из россиян положены сразу две пенсии.</w:t>
      </w:r>
    </w:p>
    <w:p w14:paraId="5D13912F" w14:textId="796B08E7" w:rsidR="00DA329D" w:rsidRPr="00D51F35" w:rsidRDefault="003A5239" w:rsidP="00DA329D">
      <w:hyperlink r:id="rId40" w:history="1">
        <w:r w:rsidR="00DA329D" w:rsidRPr="00D51F35">
          <w:rPr>
            <w:rStyle w:val="a3"/>
          </w:rPr>
          <w:t>https://fedpress.ru/news/77/society/3455001</w:t>
        </w:r>
      </w:hyperlink>
      <w:r w:rsidR="00DA329D" w:rsidRPr="00D51F35">
        <w:t xml:space="preserve"> </w:t>
      </w:r>
    </w:p>
    <w:p w14:paraId="3DF35275" w14:textId="77777777" w:rsidR="00F10CD4" w:rsidRPr="00D51F35" w:rsidRDefault="00F10CD4" w:rsidP="00F10CD4">
      <w:pPr>
        <w:pStyle w:val="2"/>
      </w:pPr>
      <w:bookmarkStart w:id="116" w:name="_Toc242340639"/>
      <w:r w:rsidRPr="00D51F35">
        <w:t>URA.RU, 07.10.2026, Из-за каких ошибок можно потерять пенсию и как ее вернуть</w:t>
      </w:r>
      <w:bookmarkEnd w:id="116"/>
    </w:p>
    <w:p w14:paraId="3AAF3110" w14:textId="77777777" w:rsidR="00F10CD4" w:rsidRPr="00D51F35" w:rsidRDefault="00F10CD4" w:rsidP="001F3D83">
      <w:pPr>
        <w:pStyle w:val="3"/>
      </w:pPr>
      <w:bookmarkStart w:id="117" w:name="_Toc242340640"/>
      <w:r w:rsidRPr="00D51F35">
        <w:t>В начислении пенсии случаются ошибки. Причины могут быть разные: технический сбой или ошибки со стороны самого гражданина. В этой ситуации важно вовремя их обнаружить. В беседе с URA.RU к.э.н., доцент кафедры международного бизнеса Финансового университета при Правительстве РФ Наталья Орлова рассказала о самых распространенных ошибках и о том, как их устранить.</w:t>
      </w:r>
      <w:bookmarkEnd w:id="117"/>
      <w:r w:rsidRPr="00D51F35">
        <w:t xml:space="preserve"> </w:t>
      </w:r>
    </w:p>
    <w:p w14:paraId="6DFA157E" w14:textId="77777777" w:rsidR="00F10CD4" w:rsidRPr="00D51F35" w:rsidRDefault="00F10CD4" w:rsidP="00F10CD4">
      <w:r w:rsidRPr="00D51F35">
        <w:t>Из-за каких ошибок можно потерять часть или всю пенсию</w:t>
      </w:r>
    </w:p>
    <w:p w14:paraId="2E176515" w14:textId="77777777" w:rsidR="00F10CD4" w:rsidRPr="00D51F35" w:rsidRDefault="00F10CD4" w:rsidP="00F10CD4">
      <w:r w:rsidRPr="00D51F35">
        <w:t xml:space="preserve">По словам Натальи Орловой, ошибки в начислении пенсии могут встречаться в документах, подтверждающих стаж. Это наиболее частая причина: неверно указаны фамилия, дата и место рождения. Также может быть отсутствие обязательных реквизитов. </w:t>
      </w:r>
    </w:p>
    <w:p w14:paraId="528D9618" w14:textId="77777777" w:rsidR="00F10CD4" w:rsidRPr="00D51F35" w:rsidRDefault="00F10CD4" w:rsidP="00F10CD4">
      <w:r w:rsidRPr="00D51F35">
        <w:t xml:space="preserve">«Это и банальные опечатки, и сбои при переносе информации с бумажных носителей в компьютер. Нередко встречаются смазанные печати в трудовой книжке, исправления в ней от руки без заверения. В 1990-е годы ряд предприятий закрывались, не сдавая кадровую информацию в архивы», — уточнила эксперт. </w:t>
      </w:r>
    </w:p>
    <w:p w14:paraId="1CC3EACA" w14:textId="77777777" w:rsidR="00F10CD4" w:rsidRPr="00D51F35" w:rsidRDefault="00F10CD4" w:rsidP="00F10CD4">
      <w:r w:rsidRPr="00D51F35">
        <w:t xml:space="preserve">Финансист отметила и еще одну группу ошибок — игнорирование периодов прекращения выплат страховых взносов при сохранении трудового стажа. Речь здесь идет о службе в армии, декретном отпуске и периоде ухода за инвалидом. В отмеченных случаях СФР имеет право полностью исключить данный период из стажа гражданина. </w:t>
      </w:r>
    </w:p>
    <w:p w14:paraId="23131995" w14:textId="77777777" w:rsidR="00F10CD4" w:rsidRPr="00D51F35" w:rsidRDefault="00F10CD4" w:rsidP="00F10CD4">
      <w:r w:rsidRPr="00D51F35">
        <w:t>Как и когда нужно проверять начисления пенсии, чтобы ее не потерять</w:t>
      </w:r>
    </w:p>
    <w:p w14:paraId="2EC92692" w14:textId="77777777" w:rsidR="00F10CD4" w:rsidRPr="00D51F35" w:rsidRDefault="00F10CD4" w:rsidP="00F10CD4">
      <w:r w:rsidRPr="00D51F35">
        <w:t>Для проверки данных можно обратиться в МФЦ</w:t>
      </w:r>
    </w:p>
    <w:p w14:paraId="75D986C7" w14:textId="77777777" w:rsidR="00F10CD4" w:rsidRPr="00D51F35" w:rsidRDefault="00F10CD4" w:rsidP="00F10CD4">
      <w:r w:rsidRPr="00D51F35">
        <w:t>Эксперт считает, что каждый человек, достигнув возраста 50 лет, должен зайти на портал Госуслуги в раздел «Пенсии» или лично посетить МФЦ и заказать выписку из индивидуального лицевого счета в СФР. Затем необходимо внимательно проверить все позиции и сверить информацию со своей трудовой книжкой. В случае необходимости нужно обязательно дополнить и скорректировать данные лицевого счета.</w:t>
      </w:r>
    </w:p>
    <w:p w14:paraId="35147508" w14:textId="77777777" w:rsidR="00F10CD4" w:rsidRPr="00D51F35" w:rsidRDefault="00F10CD4" w:rsidP="00F10CD4">
      <w:r w:rsidRPr="00D51F35">
        <w:t>«Не надо откладывать этот процесс и ждать наступления возраста выхода на пенсию. Лучше наслаждаться заслуженным отдыхом, а не бегать по судам и платить из своего кармана за чужие ошибки», — рассказала Наталья Орлова.</w:t>
      </w:r>
    </w:p>
    <w:p w14:paraId="6CDA8DBE" w14:textId="77777777" w:rsidR="00F10CD4" w:rsidRPr="00D51F35" w:rsidRDefault="00F10CD4" w:rsidP="00F10CD4">
      <w:r w:rsidRPr="00D51F35">
        <w:t>Когда нужна корректировка выписки</w:t>
      </w:r>
    </w:p>
    <w:p w14:paraId="177CAA10" w14:textId="77777777" w:rsidR="00F10CD4" w:rsidRPr="00D51F35" w:rsidRDefault="00F10CD4" w:rsidP="00F10CD4">
      <w:r w:rsidRPr="00D51F35">
        <w:t>Если нет информации о работе в организации или ИП.</w:t>
      </w:r>
    </w:p>
    <w:p w14:paraId="2494DAFE" w14:textId="77777777" w:rsidR="00F10CD4" w:rsidRPr="00D51F35" w:rsidRDefault="00F10CD4" w:rsidP="00F10CD4">
      <w:r w:rsidRPr="00D51F35">
        <w:t>Указана неверная информация о периодах работы.</w:t>
      </w:r>
    </w:p>
    <w:p w14:paraId="7DA1F812" w14:textId="77777777" w:rsidR="00F10CD4" w:rsidRPr="00D51F35" w:rsidRDefault="00F10CD4" w:rsidP="00F10CD4">
      <w:r w:rsidRPr="00D51F35">
        <w:t>Отсутствуют данные о нестраховых периодах.</w:t>
      </w:r>
    </w:p>
    <w:p w14:paraId="49B6B46A" w14:textId="77777777" w:rsidR="00F10CD4" w:rsidRPr="00D51F35" w:rsidRDefault="00F10CD4" w:rsidP="00F10CD4">
      <w:r w:rsidRPr="00D51F35">
        <w:t>Неверно посчитаны стаж или пенсионные коэффициенты.</w:t>
      </w:r>
    </w:p>
    <w:p w14:paraId="01341350" w14:textId="77777777" w:rsidR="00F10CD4" w:rsidRPr="00D51F35" w:rsidRDefault="00F10CD4" w:rsidP="00F10CD4">
      <w:r w:rsidRPr="00D51F35">
        <w:t>Что делать, если обнаружили ошибку</w:t>
      </w:r>
    </w:p>
    <w:p w14:paraId="45D59E82" w14:textId="77777777" w:rsidR="00F10CD4" w:rsidRPr="00D51F35" w:rsidRDefault="00F10CD4" w:rsidP="00F10CD4">
      <w:r w:rsidRPr="00D51F35">
        <w:lastRenderedPageBreak/>
        <w:t>Ошибка не должна становиться причиной ухудшения положения гражданина. Если гражданин действовал добросовестно и не утаивал информацию, а неточность возникла из-за сбоев в системе или по вине работодателя, гражданин вправе требовать исправления данных и проведения перерасчета.</w:t>
      </w:r>
    </w:p>
    <w:p w14:paraId="2F2EAEC8" w14:textId="77777777" w:rsidR="00F10CD4" w:rsidRPr="00D51F35" w:rsidRDefault="00F10CD4" w:rsidP="00F10CD4">
      <w:r w:rsidRPr="00D51F35">
        <w:t>При возникновении сложностей спорные вопросы решаются в судебном порядке. Это может касаться ошибок, которые появились в трудовых книжках до появления электронного учета и новых правил. При обнаружении ошибки, нужно направить в СФР заявление о корректировке сведений, приложив к нему подтверждающие документы.</w:t>
      </w:r>
    </w:p>
    <w:p w14:paraId="2CF3ED86" w14:textId="77777777" w:rsidR="00F10CD4" w:rsidRPr="00D51F35" w:rsidRDefault="00F10CD4" w:rsidP="00F10CD4">
      <w:r w:rsidRPr="00D51F35">
        <w:t>Если вы нашли ошибку, ее можно исправить:</w:t>
      </w:r>
    </w:p>
    <w:p w14:paraId="24EBF05E" w14:textId="77777777" w:rsidR="00F10CD4" w:rsidRPr="00D51F35" w:rsidRDefault="00F10CD4" w:rsidP="00F10CD4">
      <w:r w:rsidRPr="00D51F35">
        <w:t>на Госуслугах;</w:t>
      </w:r>
    </w:p>
    <w:p w14:paraId="0A7112F4" w14:textId="77777777" w:rsidR="00F10CD4" w:rsidRPr="00D51F35" w:rsidRDefault="00F10CD4" w:rsidP="00F10CD4">
      <w:r w:rsidRPr="00D51F35">
        <w:t>подав обращение на сайте СФР;</w:t>
      </w:r>
    </w:p>
    <w:p w14:paraId="2EF0D516" w14:textId="77777777" w:rsidR="00F10CD4" w:rsidRPr="00D51F35" w:rsidRDefault="00F10CD4" w:rsidP="00F10CD4">
      <w:r w:rsidRPr="00D51F35">
        <w:t>лично в СФР.</w:t>
      </w:r>
    </w:p>
    <w:p w14:paraId="22E60360" w14:textId="3082B71B" w:rsidR="00F10CD4" w:rsidRPr="00D51F35" w:rsidRDefault="003A5239" w:rsidP="00F10CD4">
      <w:hyperlink r:id="rId41" w:history="1">
        <w:r w:rsidR="00F10CD4" w:rsidRPr="00D51F35">
          <w:rPr>
            <w:rStyle w:val="a3"/>
          </w:rPr>
          <w:t>https://ura.news/articles/1053133858</w:t>
        </w:r>
      </w:hyperlink>
      <w:r w:rsidR="00F10CD4" w:rsidRPr="00D51F35">
        <w:t xml:space="preserve"> </w:t>
      </w:r>
    </w:p>
    <w:p w14:paraId="207BCE27" w14:textId="77777777" w:rsidR="0031074E" w:rsidRPr="00D51F35" w:rsidRDefault="0031074E" w:rsidP="0031074E">
      <w:pPr>
        <w:pStyle w:val="2"/>
      </w:pPr>
      <w:bookmarkStart w:id="118" w:name="_Toc242340641"/>
      <w:r w:rsidRPr="00D51F35">
        <w:t>Конкурент, 07.10.2026, Средняя пенсия в 2027 году превысит 29 тысяч: как без труда посчитать свою прибавку</w:t>
      </w:r>
      <w:bookmarkEnd w:id="118"/>
    </w:p>
    <w:p w14:paraId="48A07487" w14:textId="77777777" w:rsidR="0031074E" w:rsidRPr="00D51F35" w:rsidRDefault="0031074E" w:rsidP="001F3D83">
      <w:pPr>
        <w:pStyle w:val="3"/>
      </w:pPr>
      <w:bookmarkStart w:id="119" w:name="_Toc242340642"/>
      <w:r w:rsidRPr="00D51F35">
        <w:t>В ближайшие годы российских пенсионеров ожидает значительное увеличение пенсионных выплат. Согласно прогнозам, основанным на бюджете Социального фонда и расчетах Минтруда, к 2027 году средний размер страховой пенсии по старости может преодолеть психологически важную отметку в 29 тысяч рублей. Разберем ключевые аспекты грядущих изменений: как будет проходить индексация, из чего складывается пенсия и как самостоятельно оценить будущий доход.</w:t>
      </w:r>
      <w:bookmarkEnd w:id="119"/>
    </w:p>
    <w:p w14:paraId="4EA32806" w14:textId="77777777" w:rsidR="0031074E" w:rsidRPr="00D51F35" w:rsidRDefault="0031074E" w:rsidP="0031074E">
      <w:r w:rsidRPr="00D51F35">
        <w:t>Прогноз роста: средняя пенсия приблизится к 29 100 рублям</w:t>
      </w:r>
    </w:p>
    <w:p w14:paraId="644344DF" w14:textId="77777777" w:rsidR="0031074E" w:rsidRPr="00D51F35" w:rsidRDefault="0031074E" w:rsidP="0031074E">
      <w:r w:rsidRPr="00D51F35">
        <w:t>Эксперты, включая профессора Финансового университета при правительстве РФ Александра Сафонова, прогнозируют, что среднегодовой размер страховой пенсии в 2027 году достигнет 29 088,66 рубля. Этот рост станет возможным благодаря запланированной двухэтапной системе индексации, которая призвана не только компенсировать инфляцию, но и обеспечить реальное увеличение доходов пенсионеров.</w:t>
      </w:r>
    </w:p>
    <w:p w14:paraId="03B5FEED" w14:textId="77777777" w:rsidR="0031074E" w:rsidRPr="00D51F35" w:rsidRDefault="0031074E" w:rsidP="0031074E">
      <w:r w:rsidRPr="00D51F35">
        <w:t>Механизм индексации в 2027 году</w:t>
      </w:r>
    </w:p>
    <w:p w14:paraId="78016A63" w14:textId="77777777" w:rsidR="0031074E" w:rsidRPr="00D51F35" w:rsidRDefault="0031074E" w:rsidP="0031074E">
      <w:r w:rsidRPr="00D51F35">
        <w:t>Повышение пенсий будет проходить в два этапа, что позволит более гибко реагировать на экономическую ситуацию:</w:t>
      </w:r>
    </w:p>
    <w:p w14:paraId="695B632E" w14:textId="77777777" w:rsidR="0031074E" w:rsidRPr="00D51F35" w:rsidRDefault="0031074E" w:rsidP="0031074E">
      <w:r w:rsidRPr="00D51F35">
        <w:t>Февральская индексация (+4%): Первое повышение запланировано на 1 февраля и будет основано на прогнозируемом уровне инфляции за предыдущий год.</w:t>
      </w:r>
    </w:p>
    <w:p w14:paraId="71F8C86E" w14:textId="77777777" w:rsidR="0031074E" w:rsidRPr="00D51F35" w:rsidRDefault="0031074E" w:rsidP="0031074E">
      <w:r w:rsidRPr="00D51F35">
        <w:t>Апрельская индексация (+3,4%): Второе увеличение произойдет 1 апреля и будет связано с ростом доходов бюджета Социального фонда.</w:t>
      </w:r>
    </w:p>
    <w:p w14:paraId="702E134D" w14:textId="77777777" w:rsidR="0031074E" w:rsidRPr="00D51F35" w:rsidRDefault="0031074E" w:rsidP="0031074E">
      <w:r w:rsidRPr="00D51F35">
        <w:t>Суммарно годовой рост составит около 7,5%, что, по предварительным оценкам, превысит инфляцию и положительно скажется на покупательной способности граждан.</w:t>
      </w:r>
    </w:p>
    <w:p w14:paraId="32A76E2E" w14:textId="77777777" w:rsidR="0031074E" w:rsidRPr="00D51F35" w:rsidRDefault="0031074E" w:rsidP="0031074E">
      <w:r w:rsidRPr="00D51F35">
        <w:t>Ключевые компоненты пенсии: балл и фиксированная выплата</w:t>
      </w:r>
    </w:p>
    <w:p w14:paraId="5C3AA244" w14:textId="77777777" w:rsidR="0031074E" w:rsidRPr="00D51F35" w:rsidRDefault="0031074E" w:rsidP="0031074E">
      <w:r w:rsidRPr="00D51F35">
        <w:t>Пенсия состоит из двух основных частей, и обе будут увеличены:</w:t>
      </w:r>
    </w:p>
    <w:p w14:paraId="506FF673" w14:textId="77777777" w:rsidR="0031074E" w:rsidRPr="00D51F35" w:rsidRDefault="0031074E" w:rsidP="0031074E">
      <w:r w:rsidRPr="00D51F35">
        <w:lastRenderedPageBreak/>
        <w:t>Фиксированная выплата: С февраля 2027 года ее размер поднимется до 9 968,08 рубля.</w:t>
      </w:r>
    </w:p>
    <w:p w14:paraId="724E7B42" w14:textId="77777777" w:rsidR="0031074E" w:rsidRPr="00D51F35" w:rsidRDefault="0031074E" w:rsidP="0031074E">
      <w:r w:rsidRPr="00D51F35">
        <w:t>Стоимость пенсионного балла (ИПК):</w:t>
      </w:r>
    </w:p>
    <w:p w14:paraId="47DB78E1" w14:textId="77777777" w:rsidR="0031074E" w:rsidRPr="00D51F35" w:rsidRDefault="0031074E" w:rsidP="0031074E">
      <w:r w:rsidRPr="00D51F35">
        <w:t>С февраля она составит 163,03 рубля.</w:t>
      </w:r>
    </w:p>
    <w:p w14:paraId="49B92AC7" w14:textId="77777777" w:rsidR="0031074E" w:rsidRPr="00D51F35" w:rsidRDefault="0031074E" w:rsidP="0031074E">
      <w:r w:rsidRPr="00D51F35">
        <w:t>С апреля — 168,57 рубля.</w:t>
      </w:r>
    </w:p>
    <w:p w14:paraId="5FAAE25E" w14:textId="77777777" w:rsidR="0031074E" w:rsidRPr="00D51F35" w:rsidRDefault="0031074E" w:rsidP="0031074E">
      <w:r w:rsidRPr="00D51F35">
        <w:t>Важно помнить, что итоговый размер пенсии всегда индивидуален. Он напрямую зависит от накопленного трудового стажа и официального заработка, которые и формируют количество пенсионных баллов.</w:t>
      </w:r>
    </w:p>
    <w:p w14:paraId="39BB1454" w14:textId="77777777" w:rsidR="0031074E" w:rsidRPr="00D51F35" w:rsidRDefault="0031074E" w:rsidP="0031074E">
      <w:r w:rsidRPr="00D51F35">
        <w:t>Как рассчитать свою будущую пенсию?</w:t>
      </w:r>
    </w:p>
    <w:p w14:paraId="5907AEBC" w14:textId="77777777" w:rsidR="0031074E" w:rsidRPr="00D51F35" w:rsidRDefault="0031074E" w:rsidP="0031074E">
      <w:r w:rsidRPr="00D51F35">
        <w:t>Чтобы самостоятельно прикинуть размер своей выплаты после индексации, воспользуйтесь простой формулой:</w:t>
      </w:r>
    </w:p>
    <w:p w14:paraId="16C7426F" w14:textId="77777777" w:rsidR="0031074E" w:rsidRPr="00D51F35" w:rsidRDefault="0031074E" w:rsidP="0031074E">
      <w:r w:rsidRPr="00D51F35">
        <w:t>(Количество ваших пенсионных баллов × Новая стоимость балла) + Фиксированная выплата</w:t>
      </w:r>
    </w:p>
    <w:p w14:paraId="754C5185" w14:textId="77777777" w:rsidR="0031074E" w:rsidRPr="00D51F35" w:rsidRDefault="0031074E" w:rsidP="0031074E">
      <w:r w:rsidRPr="00D51F35">
        <w:t>Пример расчета для человека со 100 баллами:</w:t>
      </w:r>
    </w:p>
    <w:p w14:paraId="0BE05A2C" w14:textId="77777777" w:rsidR="0031074E" w:rsidRPr="00D51F35" w:rsidRDefault="0031074E" w:rsidP="0031074E">
      <w:r w:rsidRPr="00D51F35">
        <w:t>С февраля 2027 г.: (100 × 163,03) + 9 968,08 = 26 271,08 руб.</w:t>
      </w:r>
    </w:p>
    <w:p w14:paraId="38F01164" w14:textId="77777777" w:rsidR="0031074E" w:rsidRPr="00D51F35" w:rsidRDefault="0031074E" w:rsidP="0031074E">
      <w:r w:rsidRPr="00D51F35">
        <w:t>С апреля 2027 г.: (100 × 168,57) + 9 968,08 = 26 825,08 руб.</w:t>
      </w:r>
    </w:p>
    <w:p w14:paraId="6CD80723" w14:textId="77777777" w:rsidR="0031074E" w:rsidRPr="00D51F35" w:rsidRDefault="0031074E" w:rsidP="0031074E">
      <w:r w:rsidRPr="00D51F35">
        <w:t>Для получения точных данных рекомендуется использовать личный кабинет на сайте Социального фонда России (СФР).</w:t>
      </w:r>
    </w:p>
    <w:p w14:paraId="3696B371" w14:textId="77777777" w:rsidR="0031074E" w:rsidRPr="00D51F35" w:rsidRDefault="0031074E" w:rsidP="0031074E">
      <w:r w:rsidRPr="00D51F35">
        <w:t>Новый тренд: цифровой рубль и пенсии</w:t>
      </w:r>
    </w:p>
    <w:p w14:paraId="4E6EB4EA" w14:textId="77777777" w:rsidR="0031074E" w:rsidRPr="00D51F35" w:rsidRDefault="0031074E" w:rsidP="0031074E">
      <w:r w:rsidRPr="00D51F35">
        <w:t>На горизонте появляется еще одно нововведение — возможное использование цифрового рубля для социальных выплат. По мнению кандидата экономических наук Андрея Бархоты, перевод пенсий и зарплат бюджетников в цифровой формат может стать инструментом для повышения прозрачности финансовых операций. На данный момент это лишь экспертный прогноз, официальных решений пока нет, но обсуждение этой темы ведется активно.</w:t>
      </w:r>
    </w:p>
    <w:p w14:paraId="081F5E10" w14:textId="77777777" w:rsidR="0031074E" w:rsidRPr="00D51F35" w:rsidRDefault="0031074E" w:rsidP="0031074E">
      <w:r w:rsidRPr="00D51F35">
        <w:t>Заключение</w:t>
      </w:r>
    </w:p>
    <w:p w14:paraId="36683240" w14:textId="77777777" w:rsidR="0031074E" w:rsidRPr="00D51F35" w:rsidRDefault="0031074E" w:rsidP="0031074E">
      <w:r w:rsidRPr="00D51F35">
        <w:t>2027 год обещает стать для пенсионеров периодом заметного финансового улучшения. Двухступенчатая индексация на 7,5% и рост базовых пенсионных показателей приведут к тому, что средняя пенсия превысит 29 тысяч рублей. Однако итоговая сумма для каждого гражданина будет зависеть от его персональных пенсионных накоплений, поэтому стоит заранее уточнить количество своих баллов в СФР.</w:t>
      </w:r>
    </w:p>
    <w:p w14:paraId="4A667A99" w14:textId="3B9A28F5" w:rsidR="0092059E" w:rsidRPr="00D51F35" w:rsidRDefault="003A5239" w:rsidP="0031074E">
      <w:hyperlink r:id="rId42" w:history="1">
        <w:r w:rsidR="0031074E" w:rsidRPr="00D51F35">
          <w:rPr>
            <w:rStyle w:val="a3"/>
          </w:rPr>
          <w:t>https://konkurent.ru/article/92236</w:t>
        </w:r>
      </w:hyperlink>
    </w:p>
    <w:p w14:paraId="2F778BE6" w14:textId="77777777" w:rsidR="00AA52AF" w:rsidRPr="00D51F35" w:rsidRDefault="00AA52AF" w:rsidP="00AA52AF">
      <w:pPr>
        <w:pStyle w:val="2"/>
      </w:pPr>
      <w:bookmarkStart w:id="120" w:name="_Toc242340643"/>
      <w:r w:rsidRPr="00D51F35">
        <w:lastRenderedPageBreak/>
        <w:t>Конкурент, 07.10.2026, Пенсионные деньги больше не «сгорят». Как будет работать новый закон</w:t>
      </w:r>
      <w:bookmarkEnd w:id="120"/>
    </w:p>
    <w:p w14:paraId="183ECFB9" w14:textId="77777777" w:rsidR="00AA52AF" w:rsidRPr="00D51F35" w:rsidRDefault="00AA52AF" w:rsidP="001F3D83">
      <w:pPr>
        <w:pStyle w:val="3"/>
      </w:pPr>
      <w:bookmarkStart w:id="121" w:name="_Toc242340644"/>
      <w:r w:rsidRPr="00D51F35">
        <w:t>С 1 января 2027 г. в России заработает важное правило, которое защитит пенсионные накопления граждан. Как пояснила эксперт Президентской академии Екатерина Медякова, теперь инвестиционный доход от накопительной пенсии не будет «сгорать» из-за ошибок в расчетах.</w:t>
      </w:r>
      <w:bookmarkEnd w:id="121"/>
    </w:p>
    <w:p w14:paraId="3CB3A587" w14:textId="77777777" w:rsidR="00AA52AF" w:rsidRPr="00D51F35" w:rsidRDefault="00AA52AF" w:rsidP="00AA52AF">
      <w:r w:rsidRPr="00D51F35">
        <w:t>Суть проблемы, которая существовала ранее, такова: если работодатель по ошибке перечислял в Социальный фонд (СФР) лишние взносы на накопительную пенсию сотрудника, а затем оформлял их возврат, то весь доход, который эти деньги успели принести, аннулировался. Человек терял часть своих будущих накоплений.</w:t>
      </w:r>
    </w:p>
    <w:p w14:paraId="52E20428" w14:textId="77777777" w:rsidR="00AA52AF" w:rsidRPr="00D51F35" w:rsidRDefault="00AA52AF" w:rsidP="00AA52AF">
      <w:r w:rsidRPr="00D51F35">
        <w:t>Новый закон исправляет эту несправедливость. Теперь, даже если излишне уплаченные взносы будут возвращены работодателю, заработанный на них инвестиционный доход останется на пенсионном счете гражданина.</w:t>
      </w:r>
    </w:p>
    <w:p w14:paraId="43C663BF" w14:textId="77777777" w:rsidR="00AA52AF" w:rsidRPr="00D51F35" w:rsidRDefault="00AA52AF" w:rsidP="00AA52AF">
      <w:r w:rsidRPr="00D51F35">
        <w:t>Социальный фонд будет сам компенсировать эту сумму из своего резервного фонда. Размер компенсации рассчитают по специальной формуле, учитывая сумму взноса и время, которое он находился в обороте. Это нововведение касается как старых обязательных взносов (до 2013 г.), так и добровольных отчислений от работодателей.</w:t>
      </w:r>
    </w:p>
    <w:p w14:paraId="2CED81D6" w14:textId="77777777" w:rsidR="00AA52AF" w:rsidRPr="00D51F35" w:rsidRDefault="00AA52AF" w:rsidP="00AA52AF">
      <w:r w:rsidRPr="00D51F35">
        <w:t>Для будущих пенсионеров это означает, что их накопления стали более защищенными. Компенсация будет добавлена к общей сумме на индивидуальном лицевом счете и в будущем увеличит размер накопительной пенсии, которую женщины могут получить с 55 лет, а мужчины — с 60.</w:t>
      </w:r>
    </w:p>
    <w:p w14:paraId="6EE23129" w14:textId="53CBC82D" w:rsidR="0031074E" w:rsidRPr="00D51F35" w:rsidRDefault="003A5239" w:rsidP="00AA52AF">
      <w:hyperlink r:id="rId43" w:history="1">
        <w:r w:rsidR="00AA52AF" w:rsidRPr="00D51F35">
          <w:rPr>
            <w:rStyle w:val="a3"/>
          </w:rPr>
          <w:t>https://konkurent.ru/article/92247</w:t>
        </w:r>
      </w:hyperlink>
    </w:p>
    <w:p w14:paraId="6956CE48" w14:textId="77777777" w:rsidR="00EC0A81" w:rsidRPr="00D51F35" w:rsidRDefault="00EC0A81" w:rsidP="00EC0A81">
      <w:pPr>
        <w:pStyle w:val="2"/>
      </w:pPr>
      <w:bookmarkStart w:id="122" w:name="_Toc242340645"/>
      <w:r w:rsidRPr="00D51F35">
        <w:t>Конкурент, 07.10.2026, За какие 5 лет советского стажа могут сделать самый выгодный перерасчёт</w:t>
      </w:r>
      <w:bookmarkEnd w:id="122"/>
    </w:p>
    <w:p w14:paraId="4234811D" w14:textId="77777777" w:rsidR="00EC0A81" w:rsidRPr="00D51F35" w:rsidRDefault="00EC0A81" w:rsidP="001F3D83">
      <w:pPr>
        <w:pStyle w:val="3"/>
      </w:pPr>
      <w:bookmarkStart w:id="123" w:name="_Toc242340646"/>
      <w:r w:rsidRPr="00D51F35">
        <w:t>Многие российские пенсионеры не подозревают, что их ежемесячные выплаты могут быть существенно занижены из-за особенностей первоначального расчета. Ключевая проблема кроется в учете заработка за периоды до 2002 года, когда действовали иные правила начисления. Именно здесь скрывается легальная возможность для пересмотра и увеличения пенсии.</w:t>
      </w:r>
      <w:bookmarkEnd w:id="123"/>
    </w:p>
    <w:p w14:paraId="734A1105" w14:textId="77777777" w:rsidR="00EC0A81" w:rsidRPr="00D51F35" w:rsidRDefault="00EC0A81" w:rsidP="00EC0A81">
      <w:r w:rsidRPr="00D51F35">
        <w:t>Законодательство позволяет гражданам выбрать любой непрерывный 60-месячный (пятилетний) период из своей трудовой деятельности до 2002 года, в течение которого их доход был наиболее высоким по сравнению со средним по стране.</w:t>
      </w:r>
    </w:p>
    <w:p w14:paraId="7B7BE4B3" w14:textId="77777777" w:rsidR="00EC0A81" w:rsidRPr="00D51F35" w:rsidRDefault="00EC0A81" w:rsidP="00EC0A81">
      <w:r w:rsidRPr="00D51F35">
        <w:t>В чем заключается проблема стандартного расчета?</w:t>
      </w:r>
    </w:p>
    <w:p w14:paraId="5B0198D8" w14:textId="77777777" w:rsidR="00EC0A81" w:rsidRPr="00D51F35" w:rsidRDefault="00EC0A81" w:rsidP="00EC0A81">
      <w:r w:rsidRPr="00D51F35">
        <w:t>По умолчанию Социальный фонд России (СФР) для расчета пенсии использует данные о заработке за 2000–2001 годы. Однако этот период совпал с экономическим спадом, и зарплаты большинства россиян были невысокими. В результате этого индивидуальный коэффициент заработка оказывается низким, что напрямую уменьшает итоговый размер пенсии. Закон предоставляет каждому пенсионеру право исправить эту ситуацию.</w:t>
      </w:r>
    </w:p>
    <w:p w14:paraId="67516D02" w14:textId="77777777" w:rsidR="00EC0A81" w:rsidRPr="00D51F35" w:rsidRDefault="00EC0A81" w:rsidP="00EC0A81">
      <w:r w:rsidRPr="00D51F35">
        <w:t>Какие периоды наиболее выгодны для перерасчета?</w:t>
      </w:r>
    </w:p>
    <w:p w14:paraId="39CFDE10" w14:textId="77777777" w:rsidR="00EC0A81" w:rsidRPr="00D51F35" w:rsidRDefault="00EC0A81" w:rsidP="00EC0A81">
      <w:r w:rsidRPr="00D51F35">
        <w:lastRenderedPageBreak/>
        <w:t>Для увеличения пенсии важен любой пятилетний отрезок до 1 января 2002 года. Основной критерий — максимальное соотношение вашего личного заработка к средней зарплате по стране в тот период. Важно знать, что даже если ваш доход превышал средний в несколько раз, для расчета будет применен ограничивающий коэффициент — не более 1,2 для большинства граждан.</w:t>
      </w:r>
    </w:p>
    <w:p w14:paraId="7686DAB6" w14:textId="77777777" w:rsidR="00EC0A81" w:rsidRPr="00D51F35" w:rsidRDefault="00EC0A81" w:rsidP="00EC0A81">
      <w:r w:rsidRPr="00D51F35">
        <w:t>Исключение составляют лица, работавшие в районах Крайнего Севера и приравненных к ним местностях. Для них максимальный коэффициент может варьироваться от 1,4 до 1,9, в зависимости от региона и продолжительности северного стажа.</w:t>
      </w:r>
    </w:p>
    <w:p w14:paraId="2E815C39" w14:textId="77777777" w:rsidR="00EC0A81" w:rsidRPr="00D51F35" w:rsidRDefault="00EC0A81" w:rsidP="00EC0A81">
      <w:r w:rsidRPr="00D51F35">
        <w:t>Важный нюанс: если ваш текущий коэффициент уже составляет 1,2, то поиск другого периода не принесет результата — пенсия не увеличится. Но если он ниже этой отметки, предоставление архивных справок за другую, более удачную пятилетку, может привести к ежемесячной прибавке в несколько тысяч рублей.</w:t>
      </w:r>
    </w:p>
    <w:p w14:paraId="33BBC3F6" w14:textId="77777777" w:rsidR="00EC0A81" w:rsidRPr="00D51F35" w:rsidRDefault="00EC0A81" w:rsidP="00EC0A81">
      <w:r w:rsidRPr="00D51F35">
        <w:t>Эксперты по пенсионному праву выделяют два наиболее перспективных временных отрезка:</w:t>
      </w:r>
    </w:p>
    <w:p w14:paraId="45597242" w14:textId="77777777" w:rsidR="00EC0A81" w:rsidRPr="00D51F35" w:rsidRDefault="00EC0A81" w:rsidP="00EC0A81">
      <w:r w:rsidRPr="00D51F35">
        <w:t>1975–1985 годы: Эпоха экономической стабильности, когда средняя зарплата в стране колебалась в пределах 150–190 рублей. Высококвалифицированные специалисты, инженеры, работники вредных производств и полярники с окладом 230–250 рублей и выше могли легко достичь максимального коэффициента 1,2.</w:t>
      </w:r>
    </w:p>
    <w:p w14:paraId="1381292B" w14:textId="77777777" w:rsidR="00EC0A81" w:rsidRPr="00D51F35" w:rsidRDefault="00EC0A81" w:rsidP="00EC0A81">
      <w:r w:rsidRPr="00D51F35">
        <w:t>1986–1991 годы: Период перестройки и внедрения хозрасчета. Это время оказалось выгодным для работников кооперативов, арендных предприятий и вахтовиков, чьи высокие доходы были официально задокументированы.</w:t>
      </w:r>
    </w:p>
    <w:p w14:paraId="5D150C45" w14:textId="77777777" w:rsidR="00EC0A81" w:rsidRPr="00D51F35" w:rsidRDefault="00EC0A81" w:rsidP="00EC0A81">
      <w:r w:rsidRPr="00D51F35">
        <w:t>А вот с периодом с 1992 по 1998 год лучше не связываться. Из-за гиперинфляции, деноминации и частых задержек зарплат произвести точные расчеты крайне сложно, а найти подтверждающие документы практически невозможно.</w:t>
      </w:r>
    </w:p>
    <w:p w14:paraId="0B848F02" w14:textId="77777777" w:rsidR="00EC0A81" w:rsidRPr="00D51F35" w:rsidRDefault="00EC0A81" w:rsidP="00EC0A81">
      <w:r w:rsidRPr="00D51F35">
        <w:t>Пошаговая инструкция по оформлению перерасчета</w:t>
      </w:r>
    </w:p>
    <w:p w14:paraId="776EEE54" w14:textId="77777777" w:rsidR="00EC0A81" w:rsidRPr="00D51F35" w:rsidRDefault="00EC0A81" w:rsidP="00EC0A81">
      <w:r w:rsidRPr="00D51F35">
        <w:t>Получите выписку. Закажите бесплатную выписку с вашего индивидуального лицевого счета (ИЛС) через портал «Госуслуги» или в МФЦ. В этом документе вы увидите, какой коэффициент и за какой период был применен при назначении вашей пенсии.</w:t>
      </w:r>
    </w:p>
    <w:p w14:paraId="75BA0BF7" w14:textId="77777777" w:rsidR="00EC0A81" w:rsidRPr="00D51F35" w:rsidRDefault="00EC0A81" w:rsidP="00EC0A81">
      <w:r w:rsidRPr="00D51F35">
        <w:t>Найдите выгодный период. Если ваш коэффициент ниже 1,2, изучите свою трудовую книжку и другие документы. Определите пятилетний период с самой высокой зарплатой.</w:t>
      </w:r>
    </w:p>
    <w:p w14:paraId="7D6A01E1" w14:textId="77777777" w:rsidR="00EC0A81" w:rsidRPr="00D51F35" w:rsidRDefault="00EC0A81" w:rsidP="00EC0A81">
      <w:r w:rsidRPr="00D51F35">
        <w:t>Запросите справку. Обратитесь в архив или бухгалтерию предприятия, где вы тогда работали, и запросите справку о зарплате за выбранные 60 месяцев. Документ должен быть заверен подписями и печатью. Если организация ликвидирована, обращайтесь в городской или областной архив.</w:t>
      </w:r>
    </w:p>
    <w:p w14:paraId="66D71E61" w14:textId="77777777" w:rsidR="00EC0A81" w:rsidRPr="00D51F35" w:rsidRDefault="00EC0A81" w:rsidP="00EC0A81">
      <w:r w:rsidRPr="00D51F35">
        <w:t>Подайте заявление в СФР. С готовой справкой обратитесь в клиентскую службу Социального фонда и напишите заявление о перерасчете пенсии.</w:t>
      </w:r>
    </w:p>
    <w:p w14:paraId="65B56300" w14:textId="77777777" w:rsidR="00EC0A81" w:rsidRPr="00D51F35" w:rsidRDefault="00EC0A81" w:rsidP="00EC0A81">
      <w:r w:rsidRPr="00D51F35">
        <w:t>Важное предостережение: перед подачей документов рекомендуется проконсультироваться с пенсионным юристом. Специалисты СФР, проверяя ваше дело, могут обнаружить и другие ошибки, из-за которых пенсия может быть не только увеличена, но и уменьшена. Профессиональная консультация поможет избежать рисков и убедиться в правильности ваших расчетов.</w:t>
      </w:r>
    </w:p>
    <w:p w14:paraId="7AA3E930" w14:textId="77777777" w:rsidR="00EC0A81" w:rsidRPr="00D51F35" w:rsidRDefault="00EC0A81" w:rsidP="00EC0A81">
      <w:r w:rsidRPr="00D51F35">
        <w:t>Правовое обоснование</w:t>
      </w:r>
    </w:p>
    <w:p w14:paraId="7D35CFBE" w14:textId="77777777" w:rsidR="00EC0A81" w:rsidRPr="00D51F35" w:rsidRDefault="00EC0A81" w:rsidP="00EC0A81">
      <w:r w:rsidRPr="00D51F35">
        <w:lastRenderedPageBreak/>
        <w:t>Процедура расчета пенсионных прав за периоды до 2002 года регламентируется статьей 30 Федерального закона № 173-ФЗ «О трудовых пенсиях в Российской Федерации» от 17.12.2001. С 2015 года эти нормы дополнены положениями Федерального закона № 400-ФЗ «О страховых пенсиях».</w:t>
      </w:r>
    </w:p>
    <w:p w14:paraId="146FAF3A" w14:textId="77777777" w:rsidR="00EC0A81" w:rsidRPr="00D51F35" w:rsidRDefault="00EC0A81" w:rsidP="00EC0A81">
      <w:r w:rsidRPr="00D51F35">
        <w:t>Не стоит доверять слухам о новых законах, обещающих фиксированную прибавку за советский стаж. Валоризация (переоценка) прав за этот период уже была проведена в 2010 году. Единственный реальный способ повлиять на размер выплат — использовать действующие законодательные нормы.</w:t>
      </w:r>
    </w:p>
    <w:p w14:paraId="1BA1F9A6" w14:textId="77777777" w:rsidR="00EC0A81" w:rsidRPr="00D51F35" w:rsidRDefault="00EC0A81" w:rsidP="00EC0A81">
      <w:r w:rsidRPr="00D51F35">
        <w:t>Если у вас есть сомнения в справедливости начисленной пенсии, начните с проверки своего лицевого счета. Возможно, именно забытый вами успешный пятилетний период работы поможет значительно улучшить ваше материальное положение.</w:t>
      </w:r>
    </w:p>
    <w:p w14:paraId="71220A3A" w14:textId="6F385EF1" w:rsidR="00AA52AF" w:rsidRPr="00D51F35" w:rsidRDefault="003A5239" w:rsidP="00EC0A81">
      <w:hyperlink r:id="rId44" w:history="1">
        <w:r w:rsidR="00EC0A81" w:rsidRPr="00D51F35">
          <w:rPr>
            <w:rStyle w:val="a3"/>
          </w:rPr>
          <w:t>https://konkurent.ru/article/92237</w:t>
        </w:r>
      </w:hyperlink>
    </w:p>
    <w:p w14:paraId="7D067E84" w14:textId="77777777" w:rsidR="00EC0A81" w:rsidRPr="00D51F35" w:rsidRDefault="00EC0A81" w:rsidP="00383E2F">
      <w:pPr>
        <w:pStyle w:val="2"/>
      </w:pPr>
      <w:bookmarkStart w:id="124" w:name="_Toc242340647"/>
      <w:r w:rsidRPr="00D51F35">
        <w:t>PRIMPRESS, 07.10.2026, Пересчитают стаж. Размер ежемесячных выплат увеличат для пяти категорий пенсионеров</w:t>
      </w:r>
      <w:bookmarkEnd w:id="124"/>
    </w:p>
    <w:p w14:paraId="7D30981E" w14:textId="77777777" w:rsidR="00EC0A81" w:rsidRPr="00D51F35" w:rsidRDefault="00EC0A81" w:rsidP="001F3D83">
      <w:pPr>
        <w:pStyle w:val="3"/>
      </w:pPr>
      <w:bookmarkStart w:id="125" w:name="_Toc242340648"/>
      <w:r w:rsidRPr="00D51F35">
        <w:t>Российским пенсионерам рассказали о случаях, когда размер ежемесячной выплаты можно увеличить после подтверждения дополнительных периодов стажа или других оснований для перерасчета. Речь идет сразу о нескольких категориях пожилых граждан, которым Социальный фонд может пересмотреть размер страховой пенсии. В ряде случаев для этого потребуется заявление и подтверждающие документы, сообщает PRIMPRESS.</w:t>
      </w:r>
      <w:bookmarkEnd w:id="125"/>
    </w:p>
    <w:p w14:paraId="4C48B501" w14:textId="77777777" w:rsidR="00EC0A81" w:rsidRPr="00D51F35" w:rsidRDefault="00EC0A81" w:rsidP="00EC0A81">
      <w:r w:rsidRPr="00D51F35">
        <w:t>По словам специалистов, основанием для перерасчета может стать как обнаруженный дополнительный период работы, так и сведения, которые раньше не были учтены при назначении пенсии. Особенно это касается стажа до 2002 года, периодов ухода за детьми и длительной работы в отдельных сферах.</w:t>
      </w:r>
    </w:p>
    <w:p w14:paraId="1C54B5D1" w14:textId="77777777" w:rsidR="00EC0A81" w:rsidRPr="00D51F35" w:rsidRDefault="00EC0A81" w:rsidP="00EC0A81">
      <w:r w:rsidRPr="00D51F35">
        <w:t>Заработок до 2002 года тоже может повлиять на пенсию</w:t>
      </w:r>
    </w:p>
    <w:p w14:paraId="78CFCD38" w14:textId="77777777" w:rsidR="00EC0A81" w:rsidRPr="00D51F35" w:rsidRDefault="00EC0A81" w:rsidP="00EC0A81">
      <w:r w:rsidRPr="00D51F35">
        <w:t>Если пенсионер сможет подтвердить, что в период работы до 2002 года получал более высокий заработок, чем тот, который был использован при расчете пенсии, соответствующие сведения могут быть учтены при перерасчете. Для этого понадобятся документы работодателя, архивные справки или другие подтверждения.</w:t>
      </w:r>
    </w:p>
    <w:p w14:paraId="5700C352" w14:textId="77777777" w:rsidR="00EC0A81" w:rsidRPr="00D51F35" w:rsidRDefault="00EC0A81" w:rsidP="00EC0A81">
      <w:r w:rsidRPr="00D51F35">
        <w:t>Еще один вариант связан с периодами, когда человек ухаживал за ребенком до полутора лет или инвалидом I группы. Такие нестраховые периоды могут учитываться при определении пенсионных прав. Например, за полтора года ухода за первым ребенком начисляется 2,7 пенсионного коэффициента, за вторым — 5,4, а за третьим и последующими — по 8,1 ИПК. С 2026 года периоды ухода за каждым ребенком учитываются независимо от их количества.</w:t>
      </w:r>
    </w:p>
    <w:p w14:paraId="535202DF" w14:textId="77777777" w:rsidR="00EC0A81" w:rsidRPr="00D51F35" w:rsidRDefault="00EC0A81" w:rsidP="00EC0A81">
      <w:r w:rsidRPr="00D51F35">
        <w:t>За 30 лет работы на селе положена отдельная надбавка</w:t>
      </w:r>
    </w:p>
    <w:p w14:paraId="0C44F5F0" w14:textId="77777777" w:rsidR="00EC0A81" w:rsidRPr="00D51F35" w:rsidRDefault="00EC0A81" w:rsidP="00EC0A81">
      <w:r w:rsidRPr="00D51F35">
        <w:t>Еще одна категория — неработающие пенсионеры с продолжительным стажем в сельском хозяйстве. Если подтверждены не менее 30 лет такой работы и соблюдены остальные условия, фиксированная выплата к страховой пенсии увеличивается на 25%.</w:t>
      </w:r>
    </w:p>
    <w:p w14:paraId="4C9BB242" w14:textId="77777777" w:rsidR="00EC0A81" w:rsidRPr="00D51F35" w:rsidRDefault="00EC0A81" w:rsidP="00EC0A81">
      <w:r w:rsidRPr="00D51F35">
        <w:lastRenderedPageBreak/>
        <w:t>В 2026 году это ₽2 396,17 в месяц, поскольку общеустановленный размер фиксированной выплаты составляет ₽9 584,69. В Приморском крае такую надбавку сейчас получают более 1,6 тыс. пенсионеров.</w:t>
      </w:r>
    </w:p>
    <w:p w14:paraId="0C125F0D" w14:textId="77777777" w:rsidR="00EC0A81" w:rsidRPr="00D51F35" w:rsidRDefault="00EC0A81" w:rsidP="00EC0A81">
      <w:r w:rsidRPr="00D51F35">
        <w:t>Иждивенец может добавить еще ₽3 194,90</w:t>
      </w:r>
    </w:p>
    <w:p w14:paraId="37D53DBB" w14:textId="77777777" w:rsidR="00EC0A81" w:rsidRPr="00D51F35" w:rsidRDefault="00EC0A81" w:rsidP="00EC0A81">
      <w:r w:rsidRPr="00D51F35">
        <w:t>Пересчитать пенсию могут и тем, у кого появились нетрудоспособные иждивенцы. В 2026 году повышение за одного такого члена семьи составляет одну треть фиксированной выплаты — ₽3 194,90 в месяц, за двоих — ₽6 389,80, за троих и более — ₽9 584,69. В частности, доплата может полагаться за ребенка до 18 лет или за студента очной формы обучения до достижения им 23 лет.</w:t>
      </w:r>
    </w:p>
    <w:p w14:paraId="0AADF7C4" w14:textId="77777777" w:rsidR="00EC0A81" w:rsidRPr="00D51F35" w:rsidRDefault="00EC0A81" w:rsidP="00EC0A81">
      <w:r w:rsidRPr="00D51F35">
        <w:t>Если право на такую прибавку возникло уже после назначения пенсии, пенсионеру нужно обратиться в Соцфонд и подтвердить необходимые обстоятельства.</w:t>
      </w:r>
    </w:p>
    <w:p w14:paraId="4F06E2F5" w14:textId="77777777" w:rsidR="00EC0A81" w:rsidRPr="00D51F35" w:rsidRDefault="00EC0A81" w:rsidP="00EC0A81">
      <w:r w:rsidRPr="00D51F35">
        <w:t>Северный стаж увеличивает фиксированную часть пенсии</w:t>
      </w:r>
    </w:p>
    <w:p w14:paraId="563DB927" w14:textId="77777777" w:rsidR="00EC0A81" w:rsidRPr="00D51F35" w:rsidRDefault="00EC0A81" w:rsidP="00EC0A81">
      <w:r w:rsidRPr="00D51F35">
        <w:t>Наконец, отдельно учитывается работа на Крайнем Севере и в приравненных к нему местностях. При наличии не менее 15 лет северного стажа и требуемого общего страхового стажа фиксированная выплата увеличивается на 50%. В 2026 году это ₽4 792,35 в месяц.</w:t>
      </w:r>
    </w:p>
    <w:p w14:paraId="18F4F971" w14:textId="77777777" w:rsidR="00EC0A81" w:rsidRPr="00D51F35" w:rsidRDefault="00EC0A81" w:rsidP="00EC0A81">
      <w:r w:rsidRPr="00D51F35">
        <w:t>Для тех, кто отработал не менее 20 лет в местностях, приравненных к Крайнему Северу, повышение составляет 30%, или ₽2 875,41 в месяц. При этом для назначения такой прибавки также требуется необходимый общий страховой стаж: 25 лет для мужчин и 20 лет для женщин.</w:t>
      </w:r>
    </w:p>
    <w:p w14:paraId="09122997" w14:textId="77777777" w:rsidR="00EC0A81" w:rsidRPr="00D51F35" w:rsidRDefault="00EC0A81" w:rsidP="00EC0A81">
      <w:r w:rsidRPr="00D51F35">
        <w:t>Поэтому пенсионерам, у которых появились новые документы о работе, детях, иждивенцах или северном стаже, стоит проверить свои пенсионные сведения. Если нужный период или основание не были учтены, вопрос о перерасчете можно решить через Соцфонд.</w:t>
      </w:r>
    </w:p>
    <w:p w14:paraId="41D651C1" w14:textId="42DD8E33" w:rsidR="00EC0A81" w:rsidRPr="00D51F35" w:rsidRDefault="003A5239" w:rsidP="00EC0A81">
      <w:hyperlink r:id="rId45" w:history="1">
        <w:r w:rsidR="00EC0A81" w:rsidRPr="00D51F35">
          <w:rPr>
            <w:rStyle w:val="a3"/>
          </w:rPr>
          <w:t>https://primpress.ru/article/138858</w:t>
        </w:r>
      </w:hyperlink>
    </w:p>
    <w:p w14:paraId="2F742BD2" w14:textId="77777777" w:rsidR="00EC0A81" w:rsidRPr="00D51F35" w:rsidRDefault="00EC0A81" w:rsidP="00EC0A81"/>
    <w:p w14:paraId="5A637E07" w14:textId="77777777" w:rsidR="00111D7C" w:rsidRPr="00D51F35" w:rsidRDefault="00111D7C" w:rsidP="00111D7C">
      <w:pPr>
        <w:pStyle w:val="251"/>
      </w:pPr>
      <w:bookmarkStart w:id="126" w:name="_Toc99271704"/>
      <w:bookmarkStart w:id="127" w:name="_Toc99318656"/>
      <w:bookmarkStart w:id="128" w:name="_Toc165991076"/>
      <w:bookmarkStart w:id="129" w:name="_Toc242340649"/>
      <w:bookmarkStart w:id="130" w:name="_Toc62681899"/>
      <w:bookmarkEnd w:id="26"/>
      <w:bookmarkEnd w:id="27"/>
      <w:bookmarkEnd w:id="28"/>
      <w:bookmarkEnd w:id="47"/>
      <w:r w:rsidRPr="00D51F35">
        <w:lastRenderedPageBreak/>
        <w:t>НОВОСТИ МАКРОЭКОНОМИКИ</w:t>
      </w:r>
      <w:bookmarkEnd w:id="126"/>
      <w:bookmarkEnd w:id="127"/>
      <w:bookmarkEnd w:id="128"/>
      <w:bookmarkEnd w:id="129"/>
    </w:p>
    <w:p w14:paraId="218937AF" w14:textId="77777777" w:rsidR="007F17FD" w:rsidRPr="00D51F35" w:rsidRDefault="007F17FD" w:rsidP="007F17FD">
      <w:pPr>
        <w:pStyle w:val="2"/>
      </w:pPr>
      <w:bookmarkStart w:id="131" w:name="_Toc242340650"/>
      <w:r w:rsidRPr="00D51F35">
        <w:t>Бизнес-журнал, 07.10.2026, МРОТ, пенсии, довольствие: кому будут платить больше в 2027 году</w:t>
      </w:r>
      <w:bookmarkEnd w:id="131"/>
    </w:p>
    <w:p w14:paraId="282A06EC" w14:textId="77777777" w:rsidR="007F17FD" w:rsidRPr="00D51F35" w:rsidRDefault="007F17FD" w:rsidP="001F3D83">
      <w:pPr>
        <w:pStyle w:val="3"/>
      </w:pPr>
      <w:bookmarkStart w:id="132" w:name="_Toc242340651"/>
      <w:r w:rsidRPr="00D51F35">
        <w:t>Проект нового бюджета на 2027 год уже подписан Михаилом Мишустиным и отправлен в Госдуму. Помимо прочего, в него заложена индексация ряда выплат. «Бизнес Журнал» разобрался, о каких суммах идет речь, и кто может рассчитывать на повышение заработка.</w:t>
      </w:r>
      <w:bookmarkEnd w:id="132"/>
    </w:p>
    <w:p w14:paraId="6F58571C" w14:textId="77777777" w:rsidR="007F17FD" w:rsidRPr="00D51F35" w:rsidRDefault="007F17FD" w:rsidP="007F17FD">
      <w:r w:rsidRPr="00D51F35">
        <w:t>Все ближе к 30: новый размер МРОТа</w:t>
      </w:r>
    </w:p>
    <w:p w14:paraId="2B12C309" w14:textId="77777777" w:rsidR="007F17FD" w:rsidRPr="00D51F35" w:rsidRDefault="007F17FD" w:rsidP="007F17FD">
      <w:r w:rsidRPr="00D51F35">
        <w:t>Тема роста минимальных доходов остаётся одной из центральных в бюджетной повестке. По словам министра финансов Антона Силуанова, выступившего на заседании правительства 24 сентября, в 2027 году минимальный размер оплаты труда увеличится на 6,8 % и достигнет 8 935 рублей. Одновременно прогнозируется рост прожиточного минимума - он составит 20 227 рублей.</w:t>
      </w:r>
    </w:p>
    <w:p w14:paraId="09D0FF79" w14:textId="77777777" w:rsidR="007F17FD" w:rsidRPr="00D51F35" w:rsidRDefault="007F17FD" w:rsidP="007F17FD">
      <w:r w:rsidRPr="00D51F35">
        <w:t>Согласно задаче, поставленной Владимиром Путиным, к 2030 году МРОТ планируется довести до 35 тысяч рублей. Как подчёркивает глава Минфина, такой шаг призван прежде всего повысить доходы тех, кто получает невысокую заработную плату. Кроме того, динамика МРОТ напрямую влияет на расчёт целого ряда социальных выплат и пособий - рост минимальной планки автоматически расширяет финансовую поддержку для уязвимых категорий граждан.</w:t>
      </w:r>
    </w:p>
    <w:p w14:paraId="31E57836" w14:textId="77777777" w:rsidR="007F17FD" w:rsidRPr="00D51F35" w:rsidRDefault="007F17FD" w:rsidP="007F17FD">
      <w:r w:rsidRPr="00D51F35">
        <w:t>Напомним, что уже с 1 января 2026 года МРОТ в России установлен на уровне 27 093 рублей - это соответствует 48 % от медианной заработной платы за предыдущий год. Такой механизм привязки закреплен Федеральным законом от 28.11.2025 № 429 ФЗ и призван сделать индексацию более объективной, увязывая минимальные доходы с реальной ситуацией на рынке труда. В совокупности эти меры формируют поэтапный подход к укреплению доходной базы населения: от текущих корректировок - к долгосрочным целевым ориентирам, рассчитанным на несколько лет вперёд.</w:t>
      </w:r>
    </w:p>
    <w:p w14:paraId="4B416C62" w14:textId="77777777" w:rsidR="007F17FD" w:rsidRPr="00D51F35" w:rsidRDefault="007F17FD" w:rsidP="007F17FD">
      <w:r w:rsidRPr="00D51F35">
        <w:t>Индексация дважды: как вырастут страховые пенсии</w:t>
      </w:r>
    </w:p>
    <w:p w14:paraId="27E7D15B" w14:textId="77777777" w:rsidR="007F17FD" w:rsidRPr="00D51F35" w:rsidRDefault="007F17FD" w:rsidP="007F17FD">
      <w:r w:rsidRPr="00D51F35">
        <w:t>Пенсионная система в 2027 году сохранит курс на поэтапное повышение выплат - в течение года запланировано сразу несколько корректировок. Как отметил министр финансов Антон Силуанов, первое повышение страховых пенсий по старости, инвалидности и потере кормильца состоится 1 февраля. Размер индексации будет соответствовать уровню годовой инфляции за 2026 год. Одновременно подрастут стоимость пенсионного балла и фиксированная выплата. Все плановые перерасчеты проведут без заявлений - пенсионерам не придется подавать отдельные обращения или собирать документы.</w:t>
      </w:r>
    </w:p>
    <w:p w14:paraId="03575D2A" w14:textId="77777777" w:rsidR="007F17FD" w:rsidRPr="00D51F35" w:rsidRDefault="007F17FD" w:rsidP="007F17FD">
      <w:r w:rsidRPr="00D51F35">
        <w:t>Второй этап индексации намечен на 1 апреля: страховые пенсии увеличат на 3,3 %, чтобы их динамика соответствовала темпам роста заработных плат. По расчетам, это позволит поднять средний размер пенсии с нынешних 27 224 рублей (данные Соцфонда) до 29 904 рублей в 2027 году. Фиксированная выплата останется на уровне февральского значения. Повышение затронет как неработающих, так и продолжающих трудиться пенсионеров - государство сохраняет единый подход к индексации базовых выплат.</w:t>
      </w:r>
    </w:p>
    <w:p w14:paraId="499DC436" w14:textId="77777777" w:rsidR="007F17FD" w:rsidRPr="00D51F35" w:rsidRDefault="007F17FD" w:rsidP="007F17FD">
      <w:r w:rsidRPr="00D51F35">
        <w:lastRenderedPageBreak/>
        <w:t>Для работающих пенсионеров предусмотрен ещё один механизм корректировки - перерасчёт 1 августа. В его рамках учтут страховые взносы, поступившие за них в 2026 году. Таким образом, у этой категории граждан пенсия может вырасти трижды за год: в феврале и апреле - за счёт общей индексации, а в августе - благодаря учёту новых пенсионных коэффициентов.</w:t>
      </w:r>
    </w:p>
    <w:p w14:paraId="447D2F0C" w14:textId="77777777" w:rsidR="007F17FD" w:rsidRPr="00D51F35" w:rsidRDefault="007F17FD" w:rsidP="007F17FD">
      <w:r w:rsidRPr="00D51F35">
        <w:t>Отдельные изменения ждут получателей социальных пенсий: их также повысят 1 апреля, ориентируясь на величину прожиточного минимума пенсионера за 2026 год. Кроме того, 1 августа скорректируют накопительные пенсии и срочные пенсионные выплаты. Такая многоступенчатая схема позволяет гибко реагировать на экономические показатели и поддерживать реальную покупательную способность пенсионных доходов, учитывая разные источники формирования выплат и особенности каждой категории получателей.</w:t>
      </w:r>
    </w:p>
    <w:p w14:paraId="1182BAA0" w14:textId="77777777" w:rsidR="007F17FD" w:rsidRPr="00D51F35" w:rsidRDefault="007F17FD" w:rsidP="007F17FD">
      <w:r w:rsidRPr="00D51F35">
        <w:t>4 процента в год: бюджетный сектор и армия</w:t>
      </w:r>
    </w:p>
    <w:p w14:paraId="5F3E48BE" w14:textId="77777777" w:rsidR="007F17FD" w:rsidRPr="00D51F35" w:rsidRDefault="007F17FD" w:rsidP="007F17FD">
      <w:r w:rsidRPr="00D51F35">
        <w:t>Оплата труда в бюджетной сфере и жалование военных будет ежегодно индексироваться на 4% каждое 1 октября в 2027, 2028 и 2029 гг. Этот показатель соответствует прогнозному уровню инфляции и будет действовать в течение трёх лет: в 2027, 2028 и 2029 годах. Параллельно на те же 4 % будут расти стипендии. Постоянной датой их индексации станет 1 сентября.</w:t>
      </w:r>
    </w:p>
    <w:p w14:paraId="737978D6" w14:textId="77777777" w:rsidR="007F17FD" w:rsidRPr="00D51F35" w:rsidRDefault="007F17FD" w:rsidP="007F17FD">
      <w:r w:rsidRPr="00D51F35">
        <w:t>В 2026 году индексация военных жалований была приостановлена - перерасчёт не проводился ни в одной из силовых структур. Кроме того, без повышения остались зарплаты части бюджетников, а также госслужащих, депутатов, сенаторов и судей.</w:t>
      </w:r>
    </w:p>
    <w:p w14:paraId="161DA574" w14:textId="77777777" w:rsidR="007F17FD" w:rsidRPr="00D51F35" w:rsidRDefault="007F17FD" w:rsidP="007F17FD">
      <w:r w:rsidRPr="00D51F35">
        <w:t>Особый порядок предусмотрен для отдельных категорий работников федеральных учреждений - в сферах здравоохранения, социального обеспечения, образования, культуры и науки, чьи зарплаты регулируются в рамках майских указов. Для них повышение запланировано с 1 января: на 6,8 % в 2027 году, на 6,9 % в 2028 м и на 7,1 % в 2029 м году.</w:t>
      </w:r>
    </w:p>
    <w:p w14:paraId="3D898B69" w14:textId="2BD5F936" w:rsidR="007F17FD" w:rsidRPr="00D51F35" w:rsidRDefault="003A5239" w:rsidP="007F17FD">
      <w:hyperlink r:id="rId46" w:history="1">
        <w:r w:rsidR="00FF23B6" w:rsidRPr="00D51F35">
          <w:rPr>
            <w:rStyle w:val="a3"/>
          </w:rPr>
          <w:t>https://center.business-magazine.online/fn_1964209.html</w:t>
        </w:r>
      </w:hyperlink>
    </w:p>
    <w:p w14:paraId="646E25F6" w14:textId="77777777" w:rsidR="00CA6C28" w:rsidRPr="00D51F35" w:rsidRDefault="00CA6C28" w:rsidP="00CA6C28">
      <w:pPr>
        <w:pStyle w:val="2"/>
      </w:pPr>
      <w:bookmarkStart w:id="133" w:name="_Toc242340652"/>
      <w:r w:rsidRPr="00D51F35">
        <w:t>Эксперт, 07.10.2026, В каком случае «обеление» экономики идет на пользу развитию страны</w:t>
      </w:r>
      <w:bookmarkEnd w:id="133"/>
    </w:p>
    <w:p w14:paraId="70B336AA" w14:textId="77777777" w:rsidR="00CA6C28" w:rsidRPr="00D51F35" w:rsidRDefault="00CA6C28" w:rsidP="001F3D83">
      <w:pPr>
        <w:pStyle w:val="3"/>
      </w:pPr>
      <w:bookmarkStart w:id="134" w:name="_Toc242340653"/>
      <w:r w:rsidRPr="00D51F35">
        <w:t>В 2026 году «обеление» стало одной из центральных тем экономической политики. Логика понятна: чем прозрачнее оборот, тем честнее конкуренция и выше доходы бюджета. Однако еще в декабре 2025 года президент Владимир Путин отметил странную последовательность: НДС уже повысили, тогда как многие меры плана были отнесены на конец 2026-го. Сроки позднее ускорили, но вопрос остался: если цена легальной работы растет раньше, чем появляются ее преимущества, часть бизнеса может выбрать не выход из тени, а закрытие или новые способы остаться в ней.</w:t>
      </w:r>
      <w:bookmarkEnd w:id="134"/>
    </w:p>
    <w:p w14:paraId="264511F8" w14:textId="77777777" w:rsidR="00CA6C28" w:rsidRPr="00D51F35" w:rsidRDefault="00CA6C28" w:rsidP="00CA6C28">
      <w:r w:rsidRPr="00D51F35">
        <w:t>Российская фискальная цифровизация дала заметные результаты. На 1 мая 2026 года расхождения в декларациях по НДС составляли лишь 0,49% заявленных вычетов. К концу марта доля безналичных платежей достигла 88,9%, а объем подозрительных операций в 2025 году сократился на 19%. Это согласуется с международным опытом: эффективнее всего работает не механическое повышение налогов, а фиксация цифрового следа операций и автоматическое сопоставление данных.</w:t>
      </w:r>
    </w:p>
    <w:p w14:paraId="42CF1476" w14:textId="77777777" w:rsidR="00CA6C28" w:rsidRPr="00D51F35" w:rsidRDefault="00CA6C28" w:rsidP="00CA6C28">
      <w:r w:rsidRPr="00D51F35">
        <w:lastRenderedPageBreak/>
        <w:t>В Руанде электронные счета и кассы повысили декларируемый оборот и налоговые платежи. В Сан-Паулу стимулы требовать чеки увеличили декларируемые продажи как минимум на 21%, а чистые налоговые поступления - на 9,3%. В этом смысле российские АСК НДС и онлайн-ККТ также относятся к удачной части политики «обеления».</w:t>
      </w:r>
    </w:p>
    <w:p w14:paraId="1D50C3A4" w14:textId="77777777" w:rsidR="00CA6C28" w:rsidRPr="00D51F35" w:rsidRDefault="00CA6C28" w:rsidP="00CA6C28">
      <w:r w:rsidRPr="00D51F35">
        <w:t>Но наблюдаемость экономики еще не означает ее роста. В 2025 году ФНС собрала 61,2 трлн руб.- на 8,8% больше, чем годом ранее, тогда как реальный ВВП вырос лишь на 1%. Одновременно выросла ставка налога на прибыль и появилась прогрессивная шкала НДФЛ. По динамике сборов нельзя отделить эффект «обеления» от роста цен, доходов и налоговых ставок.</w:t>
      </w:r>
    </w:p>
    <w:p w14:paraId="3E6E3D13" w14:textId="77777777" w:rsidR="00CA6C28" w:rsidRPr="00D51F35" w:rsidRDefault="00CA6C28" w:rsidP="00CA6C28">
      <w:r w:rsidRPr="00D51F35">
        <w:t>Мировой опыт позволяет сформулировать простой принцип: лучшие результаты дают меры, которые повышают вероятность обнаружения уклонения и одновременно снижают стоимость соблюдения правил</w:t>
      </w:r>
    </w:p>
    <w:p w14:paraId="2629DB38" w14:textId="77777777" w:rsidR="00CA6C28" w:rsidRPr="00D51F35" w:rsidRDefault="00CA6C28" w:rsidP="00CA6C28">
      <w:r w:rsidRPr="00D51F35">
        <w:t>Формализация меняет юридическую форму уже существующей деятельности, но не создает самостоятельного источника совокупного спроса. Росстат и без того включает оценки ненаблюдаемой экономики в расчет ВВП. Выход работника или фирмы «на свет» расширяет налоговую базу и улучшает статистику, но сам по себе не создает новой добавленной стоимости.</w:t>
      </w:r>
    </w:p>
    <w:p w14:paraId="2ECBBA9A" w14:textId="77777777" w:rsidR="00CA6C28" w:rsidRPr="00D51F35" w:rsidRDefault="00CA6C28" w:rsidP="00CA6C28">
      <w:r w:rsidRPr="00D51F35">
        <w:t>Ключевой вопрос - цена такого перехода. Международный опыт показывает: цифровой контроль работает лучше, когда государство одновременно снижает административные издержки. В Руанде дорогие кассовые аппараты постепенно заменялись бесплатным программным решением. Исследования Мексики показывают, что для самых маленьких фирм выгоды официального статуса могут не покрывать издержек.</w:t>
      </w:r>
    </w:p>
    <w:p w14:paraId="58C275D1" w14:textId="77777777" w:rsidR="00CA6C28" w:rsidRPr="00D51F35" w:rsidRDefault="00CA6C28" w:rsidP="00CA6C28">
      <w:r w:rsidRPr="00D51F35">
        <w:t>Если небольшой российской фирме одновременно приходится платить НДС, вести более сложную бухгалтерию, следить за маркировкой и отвлекать оборотные средства в обеспечительный платеж, то при низкой марже вариантов немного: повысить цены, сократить занятость, раздробиться или закрыться. В последнем случае происходит уже не «обеление» выпуска, а его исчезновение.</w:t>
      </w:r>
    </w:p>
    <w:p w14:paraId="372EC4E4" w14:textId="77777777" w:rsidR="00CA6C28" w:rsidRPr="00D51F35" w:rsidRDefault="00CA6C28" w:rsidP="00CA6C28">
      <w:r w:rsidRPr="00D51F35">
        <w:t>Поэтому важно разделять удачные и сомнительные инструменты. Налог на профессиональный доход в свое время снизил цену первого шага в легальный сектор: на 1 апреля 2026 года было зарегистрировано 16,2 млн самозанятых. Регистрация, расчет налога и выдача чека встроены здесь в простой цифровой интерфейс, отдельная касса и декларация не нужны. Цифровой контроль НДС сокращает фиктивные цепочки, а списание прежних доначислений при добровольном отказе от искусственного дробления смягчает переход.</w:t>
      </w:r>
    </w:p>
    <w:p w14:paraId="1844433C" w14:textId="77777777" w:rsidR="00CA6C28" w:rsidRPr="00D51F35" w:rsidRDefault="00CA6C28" w:rsidP="00CA6C28">
      <w:r w:rsidRPr="00D51F35">
        <w:t>Но число регистраций НПД не равно числу людей, реально выведенных из тени. По данным Росстата, в неформальном секторе в 2024 году работало 15,2 млн человек, или 20,5% занятых, против 18,3% годом ранее. Это не показатель теневого ВВП, но и не свидетельство линейного исчезновения неформальности.</w:t>
      </w:r>
    </w:p>
    <w:p w14:paraId="0DD41790" w14:textId="77777777" w:rsidR="00CA6C28" w:rsidRPr="00D51F35" w:rsidRDefault="00CA6C28" w:rsidP="00CA6C28">
      <w:r w:rsidRPr="00D51F35">
        <w:t>Больше вопросов вызывают меры, заранее повышающие стоимость легальной деятельности. С 2026 года НДС вырос до 22%, а порог освобождения «упрощенцев» снизился с 60 млн до 20 млн руб. В июле от дальнейшего быстрого снижения отказались и сохранили порог 20 млн руб. на 2026-2029 годы. Для автомобильного импорта из ЕАЭС заработала система СПОТ: обеспечительный платеж улучшает контроль, но одновременно отвлекает оборотный капитал бизнеса.</w:t>
      </w:r>
    </w:p>
    <w:p w14:paraId="1C989CB9" w14:textId="77777777" w:rsidR="00CA6C28" w:rsidRPr="00D51F35" w:rsidRDefault="00CA6C28" w:rsidP="00CA6C28">
      <w:r w:rsidRPr="00D51F35">
        <w:lastRenderedPageBreak/>
        <w:t>Обеление полезно там, где государство делает легальность дешевле, уклонение - сложнее, а честную конкуренцию - выгоднее</w:t>
      </w:r>
    </w:p>
    <w:p w14:paraId="25C11B88" w14:textId="77777777" w:rsidR="00CA6C28" w:rsidRPr="00D51F35" w:rsidRDefault="00CA6C28" w:rsidP="00CA6C28">
      <w:r w:rsidRPr="00D51F35">
        <w:t>Мировой опыт позволяет сформулировать простой принцип: лучшие результаты дают меры, которые повышают вероятность обнаружения уклонения и одновременно снижают стоимость соблюдения правил.</w:t>
      </w:r>
    </w:p>
    <w:p w14:paraId="7C49FE54" w14:textId="77777777" w:rsidR="00CA6C28" w:rsidRPr="00D51F35" w:rsidRDefault="00CA6C28" w:rsidP="00CA6C28">
      <w:r w:rsidRPr="00D51F35">
        <w:t>Получается, что следует расширять цифровое сопоставление данных и риск-ориентированный контроль вместо массовых проверок; сохранять простые режимы для микробизнеса; избегать резких скачков налоговой нагрузки по мере роста фирмы; компенсировать новые требования снижением административных издержек; новые инструменты сначала испытывать в пилотном режиме и оценивать не только по сборам, но и по закрытиям компаний, занятости, инвестициям, ценам и производительности.</w:t>
      </w:r>
    </w:p>
    <w:p w14:paraId="3DAED91F" w14:textId="77777777" w:rsidR="00CA6C28" w:rsidRPr="00D51F35" w:rsidRDefault="00CA6C28" w:rsidP="00CA6C28">
      <w:r w:rsidRPr="00D51F35">
        <w:t>Важно и то, как государство использует дополнительные доходы. Если они идут на инфраструктуру, образование, здравоохранение и закупки отечественной продукции, то поддерживают спрос и инвестиции. Если же их направляют прежде всего на сокращение дефицита, частный сектор получает меньший чистый финансовый поток. Бюджетное равновесие само по себе не может быть конечной целью. АСК НДС, онлайн-ККТ и НПД как раз относятся к той же семье инструментов, что и наиболее удачные зарубежные реформы.</w:t>
      </w:r>
    </w:p>
    <w:p w14:paraId="77CC56CC" w14:textId="77777777" w:rsidR="00CA6C28" w:rsidRPr="00D51F35" w:rsidRDefault="00CA6C28" w:rsidP="00CA6C28">
      <w:r w:rsidRPr="00D51F35">
        <w:t>«Обеление» полезно там, где государство делает легальность дешевле, уклонение - сложнее, а честную конкуренцию - выгоднее. Там же, где оно лишь закрывает бюджетный разрыв повышением цены формальности, «белее» становится итоговая отчетность, но не обязательно сама экономика.</w:t>
      </w:r>
    </w:p>
    <w:p w14:paraId="6055B012" w14:textId="7631E655" w:rsidR="00CA6C28" w:rsidRPr="00F121AB" w:rsidRDefault="003A5239" w:rsidP="00CA6C28">
      <w:hyperlink r:id="rId47" w:history="1">
        <w:r w:rsidR="00CA6C28" w:rsidRPr="00D51F35">
          <w:rPr>
            <w:rStyle w:val="a3"/>
          </w:rPr>
          <w:t>https://expert.ru/mnenie/kogda-chestnaya-konkurentsiya-vygodnee-serykh-skhem</w:t>
        </w:r>
      </w:hyperlink>
      <w:r w:rsidR="00CA6C28" w:rsidRPr="00D51F35">
        <w:t xml:space="preserve"> </w:t>
      </w:r>
    </w:p>
    <w:p w14:paraId="3FEA5E55" w14:textId="0C127615" w:rsidR="00B76513" w:rsidRPr="00B76513" w:rsidRDefault="00B76513" w:rsidP="00B76513">
      <w:pPr>
        <w:pStyle w:val="2"/>
      </w:pPr>
      <w:bookmarkStart w:id="135" w:name="_Toc242340654"/>
      <w:r>
        <w:t>Свободная пресса</w:t>
      </w:r>
      <w:r w:rsidRPr="00B76513">
        <w:t>, 07.10.2026, Куда уйдут российские вкладчики от нового роста налогов? Эксперт назвал возможные инструменты</w:t>
      </w:r>
      <w:bookmarkEnd w:id="135"/>
    </w:p>
    <w:p w14:paraId="7BBB6FE1" w14:textId="77777777" w:rsidR="00B76513" w:rsidRPr="00B76513" w:rsidRDefault="00B76513" w:rsidP="00B76513">
      <w:pPr>
        <w:pStyle w:val="3"/>
      </w:pPr>
      <w:bookmarkStart w:id="136" w:name="_Toc242340655"/>
      <w:r w:rsidRPr="00B76513">
        <w:t>Минфин предлагает включить пассивные доходы граждан</w:t>
      </w:r>
      <w:r w:rsidRPr="00B76513">
        <w:rPr>
          <w:lang w:val="en-US"/>
        </w:rPr>
        <w:t> </w:t>
      </w:r>
      <w:r w:rsidRPr="00B76513">
        <w:t>— дивиденды, проценты по</w:t>
      </w:r>
      <w:r w:rsidRPr="00B76513">
        <w:rPr>
          <w:lang w:val="en-US"/>
        </w:rPr>
        <w:t> </w:t>
      </w:r>
      <w:r w:rsidRPr="00B76513">
        <w:t>вкладам, доходы от</w:t>
      </w:r>
      <w:r w:rsidRPr="00B76513">
        <w:rPr>
          <w:lang w:val="en-US"/>
        </w:rPr>
        <w:t> </w:t>
      </w:r>
      <w:r w:rsidRPr="00B76513">
        <w:t>операций с</w:t>
      </w:r>
      <w:r w:rsidRPr="00B76513">
        <w:rPr>
          <w:lang w:val="en-US"/>
        </w:rPr>
        <w:t> </w:t>
      </w:r>
      <w:r w:rsidRPr="00B76513">
        <w:t>ценными бумагами и</w:t>
      </w:r>
      <w:r w:rsidRPr="00B76513">
        <w:rPr>
          <w:lang w:val="en-US"/>
        </w:rPr>
        <w:t> </w:t>
      </w:r>
      <w:r w:rsidRPr="00B76513">
        <w:t>цифровыми правами, от</w:t>
      </w:r>
      <w:r w:rsidRPr="00B76513">
        <w:rPr>
          <w:lang w:val="en-US"/>
        </w:rPr>
        <w:t> </w:t>
      </w:r>
      <w:r w:rsidRPr="00B76513">
        <w:t>продажи имущества, подарков и</w:t>
      </w:r>
      <w:r w:rsidRPr="00B76513">
        <w:rPr>
          <w:lang w:val="en-US"/>
        </w:rPr>
        <w:t> </w:t>
      </w:r>
      <w:r w:rsidRPr="00B76513">
        <w:t>страхования</w:t>
      </w:r>
      <w:r w:rsidRPr="00B76513">
        <w:rPr>
          <w:lang w:val="en-US"/>
        </w:rPr>
        <w:t> </w:t>
      </w:r>
      <w:r w:rsidRPr="00B76513">
        <w:t>— в</w:t>
      </w:r>
      <w:r w:rsidRPr="00B76513">
        <w:rPr>
          <w:lang w:val="en-US"/>
        </w:rPr>
        <w:t> </w:t>
      </w:r>
      <w:r w:rsidRPr="00B76513">
        <w:t>основную налоговую базу НДФЛ с</w:t>
      </w:r>
      <w:r w:rsidRPr="00B76513">
        <w:rPr>
          <w:lang w:val="en-US"/>
        </w:rPr>
        <w:t> </w:t>
      </w:r>
      <w:r w:rsidRPr="00B76513">
        <w:t>прогрессивной шкалой 13−22%. Сейчас эти доходы облагаются по</w:t>
      </w:r>
      <w:r w:rsidRPr="00B76513">
        <w:rPr>
          <w:lang w:val="en-US"/>
        </w:rPr>
        <w:t> </w:t>
      </w:r>
      <w:r w:rsidRPr="00B76513">
        <w:t>ставкам 13−15%.</w:t>
      </w:r>
      <w:bookmarkEnd w:id="136"/>
    </w:p>
    <w:p w14:paraId="60C00804" w14:textId="77777777" w:rsidR="00B76513" w:rsidRPr="00B76513" w:rsidRDefault="00B76513" w:rsidP="00B76513">
      <w:r w:rsidRPr="00B76513">
        <w:t>Какие инструменты для сохранения сбережений от</w:t>
      </w:r>
      <w:r w:rsidRPr="00B76513">
        <w:rPr>
          <w:lang w:val="en-US"/>
        </w:rPr>
        <w:t> </w:t>
      </w:r>
      <w:r w:rsidRPr="00B76513">
        <w:t>инфляции могут стать наиболее актуальными для россиян в</w:t>
      </w:r>
      <w:r w:rsidRPr="00B76513">
        <w:rPr>
          <w:lang w:val="en-US"/>
        </w:rPr>
        <w:t> </w:t>
      </w:r>
      <w:r w:rsidRPr="00B76513">
        <w:t>2027 году?</w:t>
      </w:r>
    </w:p>
    <w:p w14:paraId="75601429" w14:textId="77777777" w:rsidR="00B76513" w:rsidRPr="00BD61ED" w:rsidRDefault="00B76513" w:rsidP="00B76513">
      <w:r w:rsidRPr="00BD61ED">
        <w:t xml:space="preserve">«Если изменения примут, большее значение получат инструменты с налоговыми льготами. Для долгосрочных накоплений это прежде всего ИИС-3 и программа долгосрочных сбережений, если действующие вычеты сохранятся. Однако деньги придется размещать на несколько лет, поэтому финансовую подушку разумнее оставить на вкладах и накопительных счетах. Депозиты сохранят преимущество для небольших сбережений, если останется необлагаемый минимум процентного дохода. По действующим правилам ФНС он рассчитывается как 1 млн рублей, умноженный на максимальную ключевую ставку на первое число каждого месяца соответствующего года. Для защиты от инфляции можно рассматривать ОФЗ-ИН, номинал которых </w:t>
      </w:r>
      <w:r w:rsidRPr="00BD61ED">
        <w:lastRenderedPageBreak/>
        <w:t>индексируется вслед за ростом потребительских цен. Но при продаже до погашения их рыночная цена может снизиться. Для долгосрочного портфеля также интересны акции прибыльных компаний, способных повышать цены и наращивать денежный поток. Их доходность заранее неизвестна, поэтому полностью заменять ими сбережения на вкладах я бы не советовал», — сообщил «Свободной Прессе» экономист Владимир Чернов.</w:t>
      </w:r>
    </w:p>
    <w:p w14:paraId="01F25432" w14:textId="77777777" w:rsidR="00B76513" w:rsidRPr="00BD61ED" w:rsidRDefault="00B76513" w:rsidP="00B76513">
      <w:r w:rsidRPr="00BD61ED">
        <w:t>Как это может повлиять на выбор между депозитами, облигациями, акциями и другими инструментами?</w:t>
      </w:r>
    </w:p>
    <w:p w14:paraId="4894B9D6" w14:textId="77777777" w:rsidR="00B76513" w:rsidRPr="00BD61ED" w:rsidRDefault="00B76513" w:rsidP="00B76513">
      <w:r w:rsidRPr="00BD61ED">
        <w:t>Сам переход со вклада в облигации или дивидендные акции не позволит избежать повышения налога, поскольку предложение Минфина охватывает все эти доходы.</w:t>
      </w:r>
    </w:p>
    <w:p w14:paraId="0CAA1F03" w14:textId="77777777" w:rsidR="00B76513" w:rsidRPr="00BD61ED" w:rsidRDefault="00B76513" w:rsidP="00B76513">
      <w:r w:rsidRPr="00BD61ED">
        <w:t>«Сильнее изменения почувствуют граждане с высокими совокупными доходами. Например, если дополнительный инвестиционный доход полностью попадет под ставку 18% вместо 13%, из каждых 100 тыс. рублей останется 82 тыс. вместо 87 тыс. Выбирать придется по доходности после налогов, комиссий и инфляции. При сохранении льгот вырастет интерес к длительному владению подходящими биржевыми бумагами и паями фондов. По данным ФНС, прибыль от их продажи после более чем трех лет владения может подпадать под инвестиционный вычет. На обычном брокерском счете эта льгота не освобождает купоны и дивиденды. Поэтому в 2027 году я ожидаю большего внимания к налоговым условиям и сроку инвестирования, но массового отказа от депозитов не прогнозирую», — сообщил эксперт.</w:t>
      </w:r>
    </w:p>
    <w:p w14:paraId="59DF430E" w14:textId="75747F84" w:rsidR="00B76513" w:rsidRPr="00BD61ED" w:rsidRDefault="00B76513" w:rsidP="00B76513">
      <w:r w:rsidRPr="00BD61ED">
        <w:t>Ранее сообщалось, что тем, кто собирается продать квартиру или крупный пакет бумаг, разумнее провести сделку до вступления поправок в силу.</w:t>
      </w:r>
    </w:p>
    <w:p w14:paraId="4EF1AEC3" w14:textId="48D72E29" w:rsidR="00B76513" w:rsidRPr="00BD61ED" w:rsidRDefault="003A5239" w:rsidP="00B76513">
      <w:hyperlink r:id="rId48" w:history="1">
        <w:r w:rsidR="00B76513" w:rsidRPr="00026E61">
          <w:rPr>
            <w:rStyle w:val="a3"/>
            <w:lang w:val="en-US"/>
          </w:rPr>
          <w:t>https</w:t>
        </w:r>
        <w:r w:rsidR="00B76513" w:rsidRPr="00BD61ED">
          <w:rPr>
            <w:rStyle w:val="a3"/>
          </w:rPr>
          <w:t>://</w:t>
        </w:r>
        <w:r w:rsidR="00B76513" w:rsidRPr="00026E61">
          <w:rPr>
            <w:rStyle w:val="a3"/>
            <w:lang w:val="en-US"/>
          </w:rPr>
          <w:t>svpressa</w:t>
        </w:r>
        <w:r w:rsidR="00B76513" w:rsidRPr="00BD61ED">
          <w:rPr>
            <w:rStyle w:val="a3"/>
          </w:rPr>
          <w:t>.</w:t>
        </w:r>
        <w:r w:rsidR="00B76513" w:rsidRPr="00026E61">
          <w:rPr>
            <w:rStyle w:val="a3"/>
            <w:lang w:val="en-US"/>
          </w:rPr>
          <w:t>ru</w:t>
        </w:r>
        <w:r w:rsidR="00B76513" w:rsidRPr="00BD61ED">
          <w:rPr>
            <w:rStyle w:val="a3"/>
          </w:rPr>
          <w:t>/</w:t>
        </w:r>
        <w:r w:rsidR="00B76513" w:rsidRPr="00026E61">
          <w:rPr>
            <w:rStyle w:val="a3"/>
            <w:lang w:val="en-US"/>
          </w:rPr>
          <w:t>economy</w:t>
        </w:r>
        <w:r w:rsidR="00B76513" w:rsidRPr="00BD61ED">
          <w:rPr>
            <w:rStyle w:val="a3"/>
          </w:rPr>
          <w:t>/</w:t>
        </w:r>
        <w:r w:rsidR="00B76513" w:rsidRPr="00026E61">
          <w:rPr>
            <w:rStyle w:val="a3"/>
            <w:lang w:val="en-US"/>
          </w:rPr>
          <w:t>news</w:t>
        </w:r>
        <w:r w:rsidR="00B76513" w:rsidRPr="00BD61ED">
          <w:rPr>
            <w:rStyle w:val="a3"/>
          </w:rPr>
          <w:t>/535144/</w:t>
        </w:r>
      </w:hyperlink>
      <w:r w:rsidR="00B76513" w:rsidRPr="00BD61ED">
        <w:t xml:space="preserve"> </w:t>
      </w:r>
    </w:p>
    <w:p w14:paraId="602F63A5" w14:textId="7E3E9CB8" w:rsidR="00BD61ED" w:rsidRPr="00BD61ED" w:rsidRDefault="00BD61ED" w:rsidP="00BD61ED">
      <w:pPr>
        <w:pStyle w:val="2"/>
      </w:pPr>
      <w:bookmarkStart w:id="137" w:name="_Toc242340656"/>
      <w:r>
        <w:rPr>
          <w:lang w:val="en-US"/>
        </w:rPr>
        <w:t>Forbes</w:t>
      </w:r>
      <w:r w:rsidRPr="00BD61ED">
        <w:t>, 07.10.2026, Коллективные инвестиции: глобальные тренды и локальные вызовы</w:t>
      </w:r>
      <w:bookmarkEnd w:id="137"/>
    </w:p>
    <w:p w14:paraId="6AD8A4F7" w14:textId="77777777" w:rsidR="00BD61ED" w:rsidRPr="00FC3E53" w:rsidRDefault="00BD61ED" w:rsidP="00BD61ED">
      <w:pPr>
        <w:pStyle w:val="3"/>
      </w:pPr>
      <w:bookmarkStart w:id="138" w:name="_Toc242340657"/>
      <w:r w:rsidRPr="00FC3E53">
        <w:t>За последние годы драйвером роста рынка коллективных инвестиций стал спрос на консервативные инструменты с минимальным риском. Но чтобы интерес к коллективным инвестициям развивался дальше, отрасли потребуется палитра новых инвестиционных решений. О том, какой она может быть, в преддверии конференции Сбера «Настоящее будущее», которая состоится 8 октября в Москве, рассказывает генеральный директор УК «Первая» Андрей Бершадский</w:t>
      </w:r>
      <w:bookmarkEnd w:id="138"/>
    </w:p>
    <w:p w14:paraId="143D8E1F" w14:textId="77777777" w:rsidR="00BD61ED" w:rsidRPr="00FC3E53" w:rsidRDefault="00BD61ED" w:rsidP="00BD61ED">
      <w:r w:rsidRPr="00FC3E53">
        <w:t>В 2026 году в России продолжил расти рынок коллективных инвестиций. На волне снижения ставки ЦБ (и несмотря на негативную динамику на рынке акций) приток капитала снова оказался впечатляющим. К осени показатель поставил очередной рекорд. Если в прошлом году притоки в фонды достигли отметки 1 трлн рублей к концу года, то теперь рынок прирос очередным триллионом уже в начале сентября. УК «Первая» не оставалась в стороне: еще в июне совокупный объем активов под управлением УК превысил 3 трлн рублей, из них свыше 2 трлн приходилось на продукты для розничных инвесторов.</w:t>
      </w:r>
    </w:p>
    <w:p w14:paraId="5F6451CB" w14:textId="77777777" w:rsidR="00BD61ED" w:rsidRPr="00FC3E53" w:rsidRDefault="00BD61ED" w:rsidP="00BD61ED">
      <w:r w:rsidRPr="00FC3E53">
        <w:t xml:space="preserve">В последние годы интерес со стороны розничных инвесторов выступал локомотивом рынка. Но он был сосредоточен в консервативных инструментах на денежном рынке и облигациях и во многом был обусловлен тактическими соображениями — </w:t>
      </w:r>
      <w:r w:rsidRPr="00FC3E53">
        <w:lastRenderedPageBreak/>
        <w:t>возможностью воспользоваться высокой реальной ставкой в краткосрочных инструментах с минимальным риском. Формирование инфраструктуры и культуры долгосрочных сбережений остается поэтому ключевым направлением для индустрии в целом.</w:t>
      </w:r>
    </w:p>
    <w:p w14:paraId="26A2CDC9" w14:textId="77777777" w:rsidR="00BD61ED" w:rsidRPr="00FC3E53" w:rsidRDefault="00BD61ED" w:rsidP="00BD61ED">
      <w:r w:rsidRPr="00FC3E53">
        <w:t>Мы ожидаем, что постепенно, по мере смягчения денежно-кредитной политики, условия для спроса на риск созреют. А это значит, что управляющим компаниям нужно будет решить сложную задачу — помочь клиентам, привыкшим к высоким ставкам и мгновенной ликвидности, адаптироваться к новым — менее комфортным условиям, помочь им нарастить риск так, чтобы они не разочаровались в фондовом рынке. И основу для этого нужно закладывать уже сейчас.</w:t>
      </w:r>
    </w:p>
    <w:p w14:paraId="4EBD6738" w14:textId="77777777" w:rsidR="00BD61ED" w:rsidRPr="00FC3E53" w:rsidRDefault="00BD61ED" w:rsidP="00BD61ED">
      <w:r w:rsidRPr="00FC3E53">
        <w:t>Избегание риска — драйвер спроса</w:t>
      </w:r>
    </w:p>
    <w:p w14:paraId="532DA8F5" w14:textId="77777777" w:rsidR="00BD61ED" w:rsidRPr="00FC3E53" w:rsidRDefault="00BD61ED" w:rsidP="00BD61ED">
      <w:r w:rsidRPr="00FC3E53">
        <w:t>Последние несколько лет макроэкономическая картина складывается благоприятно для формирования сбережений. Россия находится в топе стран с высокой положительной реальной процентной ставкой, и в совокупности с ростом доходов населения это создало благоприятную почву для инвестирования. При этом государство и Банк России развивают институциональные и налоговые механизмы привлечения долгосрочных инвестиций на финансовые рынки.</w:t>
      </w:r>
    </w:p>
    <w:p w14:paraId="19B7A223" w14:textId="77777777" w:rsidR="00BD61ED" w:rsidRPr="00FC3E53" w:rsidRDefault="00BD61ED" w:rsidP="00BD61ED">
      <w:r w:rsidRPr="00FC3E53">
        <w:t>Тем временем, на фоне высоких ставок выбор для многих инвесторов был очевиден. Продуктом первого выбора стали фонды денежного рынка, которые дают доходность близкую к ключевой ставке ЦБ при минимальном уровне рыночного риска. При переходе к смягчению денежно-кредитной политики этот инструмент сохранял актуальность благодаря по-прежнему высокой реальной доходности (за вычетом инфляции).</w:t>
      </w:r>
    </w:p>
    <w:p w14:paraId="34D3D81B" w14:textId="77777777" w:rsidR="00BD61ED" w:rsidRPr="00FC3E53" w:rsidRDefault="00BD61ED" w:rsidP="00BD61ED">
      <w:r w:rsidRPr="00FC3E53">
        <w:t xml:space="preserve">В результате фонды денежного рынка «насытились» в короткий срок. По показателю доли фондов денежного рынка от общего </w:t>
      </w:r>
      <w:r w:rsidRPr="00BD61ED">
        <w:rPr>
          <w:lang w:val="en-US"/>
        </w:rPr>
        <w:t>AuM</w:t>
      </w:r>
      <w:r w:rsidRPr="00FC3E53">
        <w:t xml:space="preserve"> индустрии управления активами (около 40%) на сегодняшний день Россия уступает только Китаю, в то же время существенно опережая США (</w:t>
      </w:r>
      <w:r w:rsidRPr="00BD61ED">
        <w:rPr>
          <w:lang w:val="en-US"/>
        </w:rPr>
        <w:t>AUM</w:t>
      </w:r>
      <w:r w:rsidRPr="00FC3E53">
        <w:t xml:space="preserve"> — </w:t>
      </w:r>
      <w:r w:rsidRPr="00BD61ED">
        <w:rPr>
          <w:lang w:val="en-US"/>
        </w:rPr>
        <w:t>Assets</w:t>
      </w:r>
      <w:r w:rsidRPr="00FC3E53">
        <w:t xml:space="preserve"> </w:t>
      </w:r>
      <w:r w:rsidRPr="00BD61ED">
        <w:rPr>
          <w:lang w:val="en-US"/>
        </w:rPr>
        <w:t>Under</w:t>
      </w:r>
      <w:r w:rsidRPr="00FC3E53">
        <w:t xml:space="preserve"> </w:t>
      </w:r>
      <w:r w:rsidRPr="00BD61ED">
        <w:rPr>
          <w:lang w:val="en-US"/>
        </w:rPr>
        <w:t>Management</w:t>
      </w:r>
      <w:r w:rsidRPr="00FC3E53">
        <w:t xml:space="preserve"> — общая рыночная стоимость всех финансовых активов, которыми управляет инвестиционная компания, фонд или вся финансовая индустрия от имени клиентов. — «Деловая повестка»).</w:t>
      </w:r>
    </w:p>
    <w:p w14:paraId="3E1650E9" w14:textId="77777777" w:rsidR="00BD61ED" w:rsidRPr="00FC3E53" w:rsidRDefault="00BD61ED" w:rsidP="00BD61ED">
      <w:r w:rsidRPr="00FC3E53">
        <w:t>Мы видим, что интерес к фондам с минимальным риском подогрел спрос на инструменты коллективных инвестиций в целом. Так, по данным Банка России, к июлю-2026 пропорция распределения инвестиций физических лиц сместилась с брокерских счетов в пользу инвестирования через ПИФ и управляющего, доля которых выросла с 42,4% на конец 2022 года до 53,0% на начало июля 2026 года.</w:t>
      </w:r>
    </w:p>
    <w:p w14:paraId="792AD0F5" w14:textId="77777777" w:rsidR="00BD61ED" w:rsidRPr="00FC3E53" w:rsidRDefault="00BD61ED" w:rsidP="00BD61ED">
      <w:r w:rsidRPr="00FC3E53">
        <w:t>Неудивительно, что стоимость чистых активов под управлением УК при этом демонстрирует рост. За первое полугодие показатель для розничных и биржевых ПИФов вырос на 30,5% до 3,58 трлн руб., следует из данных «Эксперт РА».</w:t>
      </w:r>
    </w:p>
    <w:p w14:paraId="7A9F50CB" w14:textId="77777777" w:rsidR="00BD61ED" w:rsidRPr="00FC3E53" w:rsidRDefault="00BD61ED" w:rsidP="00BD61ED">
      <w:r w:rsidRPr="00FC3E53">
        <w:t>Однако уровень проникновения подобных инструментов инвестиций в России, измеряемый как стоимость чистых активов паевых фондов к ВВП — один из минимальных в мире (1,9% против 154,3% в США и 28,8% в Китае), в том числе из-за того, что в развитых странах коллективные инвестиции базируются на фундаменте пенсионных денег и налоговых льгот, где клиент вкладывает средства на регулярной основе и хорошо мотивирован к тому, чтобы их проинвестировать.</w:t>
      </w:r>
    </w:p>
    <w:p w14:paraId="4CEB7D72" w14:textId="77777777" w:rsidR="00BD61ED" w:rsidRPr="00FC3E53" w:rsidRDefault="00BD61ED" w:rsidP="00BD61ED">
      <w:r w:rsidRPr="00FC3E53">
        <w:lastRenderedPageBreak/>
        <w:t>Поэтому перед участниками рынка стоит задача сделать этот сегмент историей роста и источником длинных денег в экономике — в первую очередь за счет повышения его привлекательности для розничного инвестора. УК становится сервисом не просто для розничного, а для массового инвестора.</w:t>
      </w:r>
    </w:p>
    <w:p w14:paraId="01386871" w14:textId="77777777" w:rsidR="00BD61ED" w:rsidRPr="00FC3E53" w:rsidRDefault="00BD61ED" w:rsidP="00BD61ED">
      <w:r w:rsidRPr="00FC3E53">
        <w:t>Глобальные тренды</w:t>
      </w:r>
    </w:p>
    <w:p w14:paraId="6C0B6B59" w14:textId="77777777" w:rsidR="00BD61ED" w:rsidRPr="00FC3E53" w:rsidRDefault="00BD61ED" w:rsidP="00BD61ED">
      <w:r w:rsidRPr="00FC3E53">
        <w:t>Это следует из глобальных трендов, которые в полной мере актуальны и для нашего рынка. Один из важнейших трендов сейчас — это демократизация финансовой сферы, которая продолжается по меньшей мере с 70-х годов ХХ века, а теперь усилилась благодаря развитию технологий.</w:t>
      </w:r>
    </w:p>
    <w:p w14:paraId="0D222D4C" w14:textId="77777777" w:rsidR="00BD61ED" w:rsidRPr="00FC3E53" w:rsidRDefault="00BD61ED" w:rsidP="00BD61ED">
      <w:r w:rsidRPr="00FC3E53">
        <w:t>Благодаря мобильным приложениям инвестирование стало доступно самой широкой аудитории клиентов вплоть до подростков, при этом каналы продаж все более разнообразны. Об этом ярко свидетельствует тот факт, что паевые фонды создают уже маркетплейсы. Это значит, что сейчас любой инвестиционный продукт должен иметь розничную «обертку». И такие важнейшие параметры инвестиционного продукта, как ликвидность, порог входа, прозрачность и структура комиссий должны быть ориентированы в первую очередь на удобство массового клиента.</w:t>
      </w:r>
    </w:p>
    <w:p w14:paraId="73307421" w14:textId="77777777" w:rsidR="00BD61ED" w:rsidRPr="00FC3E53" w:rsidRDefault="00BD61ED" w:rsidP="00BD61ED">
      <w:r w:rsidRPr="00FC3E53">
        <w:t>Расширение аудитории инвестиционных продуктов сейчас органично сочетается с потребностью в персонализации сервиса. Это уже часть правил игры и следствие тех ожиданий, которые создает развитие цифровых технологий. При этом наибольшие надежды с точки зрения сочетания демократизации и персонализации подает использование ИИ-инструментов. Вплоть до того, что возможно когда-то в будущем автономный ИИ-советник будет выполнять все основные задачи в рамках инвестиционного процесса.</w:t>
      </w:r>
    </w:p>
    <w:p w14:paraId="24E406AF" w14:textId="77777777" w:rsidR="00BD61ED" w:rsidRPr="00FC3E53" w:rsidRDefault="00BD61ED" w:rsidP="00BD61ED">
      <w:r w:rsidRPr="00FC3E53">
        <w:t>При этом на фоне роста стоимости капитала увеличивается потребность клиента в оптимизации налоговой нагрузки, которая возможна при долгосрочном инвестировании. Его флагманом и должна стать отрасль коллективных инвестиций.</w:t>
      </w:r>
    </w:p>
    <w:p w14:paraId="5AE1223E" w14:textId="77777777" w:rsidR="00BD61ED" w:rsidRPr="00FC3E53" w:rsidRDefault="00BD61ED" w:rsidP="00BD61ED">
      <w:r w:rsidRPr="00FC3E53">
        <w:t>Продуктовые решения</w:t>
      </w:r>
    </w:p>
    <w:p w14:paraId="09EB86FC" w14:textId="77777777" w:rsidR="00BD61ED" w:rsidRPr="00FC3E53" w:rsidRDefault="00BD61ED" w:rsidP="00BD61ED">
      <w:r w:rsidRPr="00FC3E53">
        <w:t>Основное направление работы — обеспечить массовому инвестору легкий доступ к сложным инструментам. При этом клиентский путь должен быть простым и понятным. В этом контексте наиболее перспективным подходом видится создание широкой палитры из инструментов под все стадии экономического цикла и инвестиционные цели.</w:t>
      </w:r>
    </w:p>
    <w:p w14:paraId="2BA61896" w14:textId="77777777" w:rsidR="00BD61ED" w:rsidRPr="00FC3E53" w:rsidRDefault="00BD61ED" w:rsidP="00BD61ED">
      <w:r w:rsidRPr="00FC3E53">
        <w:t>Практическое отражение этого — наша фабрика биржевых ПИФов, насчитывающая уже 22 фонда, которые к тому же планомерно выводятся на торги вечером и в выходные. Сейчас мы рассматриваем возможность запуска плечевых и инверсных фондов и фондов на новые типы активов.</w:t>
      </w:r>
    </w:p>
    <w:p w14:paraId="1E09FE52" w14:textId="77777777" w:rsidR="00BD61ED" w:rsidRPr="00FC3E53" w:rsidRDefault="00BD61ED" w:rsidP="00BD61ED">
      <w:r w:rsidRPr="00FC3E53">
        <w:t>Во всем мире спрос на инвестиции идет рука об руку с налоговыми льготами. Поэтому мы видим большое будущее у таких инструментов как ИИС и программы долгосрочного сбережения и делаем предложения, направленные на повышение их привлекательности. Например, в отношении ИИС-3 мы предлагаем регулятору сохранить минимальный пятилетний срок ведения счета для получения налоговых льгот, а для клиентов с относительно небольшим чеком и вовсе ограничить его тремя годами, при этом разрешив выплату со счета инвестиционного дохода (например, дивидендов по акциям, входящим в портфель ПИФ) без закрытия ИИС.</w:t>
      </w:r>
    </w:p>
    <w:p w14:paraId="006E62BD" w14:textId="77777777" w:rsidR="00BD61ED" w:rsidRPr="00FC3E53" w:rsidRDefault="00BD61ED" w:rsidP="00BD61ED">
      <w:r w:rsidRPr="00FC3E53">
        <w:lastRenderedPageBreak/>
        <w:t>При этом целесообразно было бы рассмотреть систему с различными горизонтами финансирования в зависимости от цели, которая может быть самой разной — от покупки автомобиля до формирования пенсии через 20 лет. В рамках реализации такой программы можно было бы рассмотреть гибкую систему с разными видами счетов, где установленный государством лимит для получения налоговых льгот может быть распределен сразу между разными видами счетов.</w:t>
      </w:r>
    </w:p>
    <w:p w14:paraId="25CEA30F" w14:textId="77777777" w:rsidR="00BD61ED" w:rsidRPr="00FC3E53" w:rsidRDefault="00BD61ED" w:rsidP="00BD61ED">
      <w:r w:rsidRPr="00FC3E53">
        <w:t>В качестве еще одной из идей на будущее, способствующей управлению налоговой нагрузкой клиента, мы рассматриваем использование прямого индексирования, когда на счет индивидуального доверительного управления приобретаются не паи фонда, а акции, входящие в индекс. Это предполагает возможность индивидуальной настройки бенчмарка в соответствии с инвестиционным профилем клиента и отвечает современным требованиям глубокой персонализации инвестиционного продукта под клиента.</w:t>
      </w:r>
    </w:p>
    <w:p w14:paraId="03524B59" w14:textId="77777777" w:rsidR="00BD61ED" w:rsidRPr="00FC3E53" w:rsidRDefault="00BD61ED" w:rsidP="00BD61ED">
      <w:r w:rsidRPr="00FC3E53">
        <w:t xml:space="preserve">Одно из последних важных наших решений в области персонализации — индивидуальные бенчмарки для клиентов, пользующихся индивидуальными стратегиями доверительного управления, и широкое введение вознаграждения за успех в рамках доверительного управления. Мы предлагаем нашим клиентам тарифы с акцентом на результате управления, а именно добавление «Вознаграждения за успех» с превышения рыночного бенчмарка, параллельно снижая «Вознаграждение за управление», и тем самым подчеркивая, что одинаково с клиентом заинтересованы в результате. При этом согласно принципу </w:t>
      </w:r>
      <w:r w:rsidRPr="00BD61ED">
        <w:rPr>
          <w:lang w:val="en-US"/>
        </w:rPr>
        <w:t>HWM</w:t>
      </w:r>
      <w:r w:rsidRPr="00FC3E53">
        <w:t>, комиссия не взимается при просадке (</w:t>
      </w:r>
      <w:r w:rsidRPr="00BD61ED">
        <w:rPr>
          <w:lang w:val="en-US"/>
        </w:rPr>
        <w:t>HWM</w:t>
      </w:r>
      <w:r w:rsidRPr="00FC3E53">
        <w:t xml:space="preserve"> — </w:t>
      </w:r>
      <w:r w:rsidRPr="00BD61ED">
        <w:rPr>
          <w:lang w:val="en-US"/>
        </w:rPr>
        <w:t>High</w:t>
      </w:r>
      <w:r w:rsidRPr="00FC3E53">
        <w:t xml:space="preserve"> </w:t>
      </w:r>
      <w:r w:rsidRPr="00BD61ED">
        <w:rPr>
          <w:lang w:val="en-US"/>
        </w:rPr>
        <w:t>Water</w:t>
      </w:r>
      <w:r w:rsidRPr="00FC3E53">
        <w:t xml:space="preserve"> </w:t>
      </w:r>
      <w:r w:rsidRPr="00BD61ED">
        <w:rPr>
          <w:lang w:val="en-US"/>
        </w:rPr>
        <w:t>Mark</w:t>
      </w:r>
      <w:r w:rsidRPr="00FC3E53">
        <w:t xml:space="preserve"> — правило расчета комиссий за успех в инвестициях, которое защищает инвестора от повторной оплаты комиссии за один и тот же рост капитала. — «Деловая повестка»).</w:t>
      </w:r>
    </w:p>
    <w:p w14:paraId="07214C98" w14:textId="77777777" w:rsidR="00BD61ED" w:rsidRPr="00FC3E53" w:rsidRDefault="00BD61ED" w:rsidP="00BD61ED">
      <w:r w:rsidRPr="00FC3E53">
        <w:t xml:space="preserve">На персонализацию у нас направлены и определенные технологические усилия — в частности это одно из направлений применения ИИ внутри компании. Мы предполагаем, что со временем ИИ поможет реализовывать процесс аллокации сразу по большому количеству индивидуальных клиентских портфелей. При этом, мы проводим эксперимент по внедрению автономного ИИ в практику управления инвестициями. Уже совсем скоро мы сообщим о запуске ИИ-фонда — это биржевой фонд активного управления </w:t>
      </w:r>
      <w:r w:rsidRPr="00BD61ED">
        <w:rPr>
          <w:lang w:val="en-US"/>
        </w:rPr>
        <w:t>c</w:t>
      </w:r>
      <w:r w:rsidRPr="00FC3E53">
        <w:t xml:space="preserve"> применением технологий искусственного интеллекта. Важно, что речь идет не просто об ИИ как о копилоте — помощнике управляющего, а о мультиагентной системе, способной самостоятельно отбирать активы для инвестирования. В этом особенность нашего ИИ-фонда по сравнению с имеющимися альтернативами на российском рынке. При этом, конечно, система будет находиться под контролем управляющего, который будет проверять рекомендации ИИ на соответствие требованиям регулятора и внутренним регламентам.</w:t>
      </w:r>
    </w:p>
    <w:p w14:paraId="2E7AC805" w14:textId="23842858" w:rsidR="00BD61ED" w:rsidRPr="00FC3E53" w:rsidRDefault="00BD61ED" w:rsidP="00BD61ED">
      <w:r w:rsidRPr="00FC3E53">
        <w:t>Подробнее об этом продукте мы обязательно сообщим на конференции Сбера «Настоящее будущее», которая состоится 8 октября в Москве.</w:t>
      </w:r>
    </w:p>
    <w:p w14:paraId="28126D60" w14:textId="3E224C9B" w:rsidR="00BD61ED" w:rsidRDefault="003A5239" w:rsidP="00BD61ED">
      <w:hyperlink r:id="rId49" w:history="1">
        <w:r w:rsidR="00BD61ED" w:rsidRPr="00026E61">
          <w:rPr>
            <w:rStyle w:val="a3"/>
          </w:rPr>
          <w:t>https://www.forbes.ru/forbes-agenda/569711-kollektivnye-investicii-global-nye-trendy-i-lokal-nye-vyzovy</w:t>
        </w:r>
      </w:hyperlink>
      <w:r w:rsidR="00BD61ED" w:rsidRPr="00FC3E53">
        <w:t xml:space="preserve"> </w:t>
      </w:r>
    </w:p>
    <w:p w14:paraId="007D539E" w14:textId="736F3124" w:rsidR="00BD4897" w:rsidRDefault="00BD4897" w:rsidP="00BD4897">
      <w:pPr>
        <w:pStyle w:val="2"/>
      </w:pPr>
      <w:bookmarkStart w:id="139" w:name="_Toc242340658"/>
      <w:r>
        <w:lastRenderedPageBreak/>
        <w:t>Известия, 07.10.2026</w:t>
      </w:r>
      <w:r w:rsidRPr="00F121AB">
        <w:t xml:space="preserve">, </w:t>
      </w:r>
      <w:r>
        <w:t>В «Сбере» оценили поведение инвесторов с положительным и отрицательным доходом</w:t>
      </w:r>
      <w:bookmarkEnd w:id="139"/>
    </w:p>
    <w:p w14:paraId="62FD7CC8" w14:textId="77777777" w:rsidR="00BD4897" w:rsidRDefault="00BD4897" w:rsidP="00BD4897">
      <w:pPr>
        <w:pStyle w:val="3"/>
      </w:pPr>
      <w:bookmarkStart w:id="140" w:name="_Toc242340659"/>
      <w:r>
        <w:t>Инвесторы с положительным доходом чаще пополняют свои инвестиционные продукты и используют автоматические накопления, чем клиенты с отрицательным результатом. К такому выводу пришли аналитики «СберИнвестиций», изучив финансовое поведение клиентов с начала 2026 года с помощью сервиса «Портфельная аналитика».</w:t>
      </w:r>
      <w:bookmarkEnd w:id="140"/>
    </w:p>
    <w:p w14:paraId="31A90130" w14:textId="77777777" w:rsidR="00BD4897" w:rsidRDefault="00BD4897" w:rsidP="00BD4897">
      <w:r>
        <w:t>Среди инвесторов с положительным результатом хотя бы раз в месяц пополняют инвестиционные продукты 57% клиентов против 48% среди тех, кто оказался в минусе. Автоматические накопления используют 17,1% инвесторов с положительным доходом против 7,5% с отрицательным, то есть почти в 2,5 раза чаще.</w:t>
      </w:r>
    </w:p>
    <w:p w14:paraId="3B9F6F65" w14:textId="77777777" w:rsidR="00BD4897" w:rsidRDefault="00BD4897" w:rsidP="00BD4897">
      <w:r>
        <w:t>Эксперты также выявили различия в структуре портфелей. Акции есть у 45% инвесторов с положительным результатом и у 39% с отрицательным. Паевые инвестиционные фонды интересуют 35% и 18% соответственно, облигации - 18% и 11%, программы долгосрочных сбережений - 20% и 11%.</w:t>
      </w:r>
    </w:p>
    <w:p w14:paraId="6E81512D" w14:textId="77777777" w:rsidR="00BD4897" w:rsidRDefault="00BD4897" w:rsidP="00BD4897">
      <w:r>
        <w:t>При этом четкой зависимости финансового результата от количества поставленных целей аналитики не обнаружили. Одна финансовая цель есть примерно у 65% инвесторов в обеих группах. Две цели поставили 11% клиентов с положительным результатом и 10% с отрицательным, три - около 3% в каждой группе.</w:t>
      </w:r>
    </w:p>
    <w:p w14:paraId="7214233B" w14:textId="77777777" w:rsidR="00BD4897" w:rsidRDefault="00BD4897" w:rsidP="00BD4897">
      <w:r>
        <w:t>Наибольшую долю инвесторов с положительным доходом зафиксировали в Еврейской автономной области и Забайкальском крае - по 71%. В Магаданской и Архангельской областях и Чукотском автономном округе показатель составил 70%, а в Мордовии, Сахалинской, Кемеровской и Иркутской областях и Хабаровском крае - 69%.</w:t>
      </w:r>
    </w:p>
    <w:p w14:paraId="09988041" w14:textId="77777777" w:rsidR="00BD4897" w:rsidRDefault="00BD4897" w:rsidP="00BD4897">
      <w:r>
        <w:t>«Исследование показало, что результат инвестора связан не только с выбором конкретных инструментов или ситуацией на рынке. У инвестора с положительным результатом чаще наблюдается системный подход к управлению капиталом: он использует регулярную автоматизацию накоплений и инвестирования, работает над структурой портфеля и распределяет средства между разными инструментами», - отметил директор дивизиона «Персональный финансовый менеджмент» Павел Бурин.</w:t>
      </w:r>
    </w:p>
    <w:p w14:paraId="3A7CEDCB" w14:textId="77777777" w:rsidR="00BD4897" w:rsidRDefault="00BD4897" w:rsidP="00BD4897">
      <w:r>
        <w:t>Результаты исследования представят на конференции «Настоящее будущее» 8 октября.</w:t>
      </w:r>
    </w:p>
    <w:p w14:paraId="27CB5D28" w14:textId="5716A6B7" w:rsidR="00BD4897" w:rsidRPr="00FC3E53" w:rsidRDefault="003A5239" w:rsidP="00BD4897">
      <w:hyperlink r:id="rId50" w:history="1">
        <w:r w:rsidR="00BD4897" w:rsidRPr="00026E61">
          <w:rPr>
            <w:rStyle w:val="a3"/>
          </w:rPr>
          <w:t>https://iz.ru/2180433/2026-10-07/v-sbere-otcenili-povedenie-investorov-s-polozhitelnym-i-otritcatelnym-dokhodom</w:t>
        </w:r>
      </w:hyperlink>
      <w:r w:rsidR="00BD4897">
        <w:t xml:space="preserve"> </w:t>
      </w:r>
    </w:p>
    <w:p w14:paraId="725175A3" w14:textId="395BB04B" w:rsidR="00DD79E0" w:rsidRPr="00DD79E0" w:rsidRDefault="00DD79E0" w:rsidP="00DD79E0">
      <w:pPr>
        <w:pStyle w:val="2"/>
      </w:pPr>
      <w:bookmarkStart w:id="141" w:name="_Toc242340660"/>
      <w:r w:rsidRPr="00DD79E0">
        <w:t>ТАСС, 07.10.2026, Комитет ГД поддержал проект федерального бюджета на 2027-2029 годы</w:t>
      </w:r>
      <w:bookmarkEnd w:id="141"/>
    </w:p>
    <w:p w14:paraId="330EB517" w14:textId="3CD44C15" w:rsidR="00DD79E0" w:rsidRPr="00DD79E0" w:rsidRDefault="00DD79E0" w:rsidP="00DD79E0">
      <w:pPr>
        <w:pStyle w:val="3"/>
      </w:pPr>
      <w:bookmarkStart w:id="142" w:name="_Toc242340661"/>
      <w:r w:rsidRPr="00DD79E0">
        <w:t>Комитет Госдумы по финансовому рынку рекомендовал к принятию в первом чтении проект федерального бюджета на 2027-2029 годы. Документ был внесен в Госдуму правительством РФ 30 сентября, планируется, что Госдума рассмотрит его в первом чтении 29 октября.</w:t>
      </w:r>
      <w:bookmarkEnd w:id="142"/>
    </w:p>
    <w:p w14:paraId="5645F897" w14:textId="77777777" w:rsidR="00DD79E0" w:rsidRPr="00DD79E0" w:rsidRDefault="00DD79E0" w:rsidP="00DD79E0">
      <w:r w:rsidRPr="00DD79E0">
        <w:t xml:space="preserve">"Комитет считает, что представленный проект федерального бюджета на трехлетний период определяет основные направления государственной внутренней и внешней политики Российской Федерации - поддержание высокой обороноспособности страны, </w:t>
      </w:r>
      <w:r w:rsidRPr="00DD79E0">
        <w:lastRenderedPageBreak/>
        <w:t>достижение технологического лидерства, а также непрерывное и своевременное выполнение социальных обязательств, в том числе поддержка участников специальной военной операции и их семей и повышение демографии", - отмечается в заключении комитета.</w:t>
      </w:r>
    </w:p>
    <w:p w14:paraId="555E8C66" w14:textId="77777777" w:rsidR="00DD79E0" w:rsidRPr="00DD79E0" w:rsidRDefault="00DD79E0" w:rsidP="00DD79E0">
      <w:r w:rsidRPr="00DD79E0">
        <w:t>В документе говорится, что одна из основных целей госпрограммы "Управление государственными финансами и регулирование финансовых рынков" по созданию к 2030 году условий, повышающих доступность финансового рынка, при которых доля инвестиционных, страховых и пенсионных продуктов в сбережениях граждан увеличится до 40%, достигнута на 93,8%. "Эффективность исполнения госпрограммы в 2025 году составила 98% (10 место из 37 госпрограмм), при этом кассовое исполнение - 96%", - указывают депутаты комитета.</w:t>
      </w:r>
    </w:p>
    <w:p w14:paraId="273D1333" w14:textId="77777777" w:rsidR="00DD79E0" w:rsidRPr="00DD79E0" w:rsidRDefault="00DD79E0" w:rsidP="00DD79E0">
      <w:r w:rsidRPr="00DD79E0">
        <w:t>В соответствии с проектом бюджета, ассигнования на финансовое обеспечение реализации госпрограммы "Управление государственными финансами и регулирование финансовых рынков" запланированы: в 2027 году в объеме 5,384 трлн рублей, в 2028 году в объеме 6,191 трлн рублей, в 2029 году в объеме 6,434 трлн рублей, констатируется в заключении комитета.</w:t>
      </w:r>
    </w:p>
    <w:p w14:paraId="6D1665D0" w14:textId="77777777" w:rsidR="00DD79E0" w:rsidRPr="00DD79E0" w:rsidRDefault="00DD79E0" w:rsidP="00DD79E0">
      <w:r w:rsidRPr="00DD79E0">
        <w:t>"В 2027 году финансирование госпрограммы увеличивается по сравнению с 2026 годом на 710,583 млрд руб. (15,2%). При этом комитет отмечает, что 86,5% запланированных бюджетных ассигнований приходится на финансовое обеспечение комплекса процессных мероприятий "Управление государственным долгом и государственными финансовыми активами", включая расходы на уплату процентных платежей по госдолгу РФ", - говорится в заключении комитета.</w:t>
      </w:r>
    </w:p>
    <w:p w14:paraId="4E82DA2C" w14:textId="7EC3C612" w:rsidR="00DD79E0" w:rsidRPr="00F121AB" w:rsidRDefault="003A5239" w:rsidP="00DD79E0">
      <w:hyperlink r:id="rId51" w:history="1">
        <w:r w:rsidR="00DD79E0" w:rsidRPr="00026E61">
          <w:rPr>
            <w:rStyle w:val="a3"/>
            <w:lang w:val="en-US"/>
          </w:rPr>
          <w:t>https</w:t>
        </w:r>
        <w:r w:rsidR="00DD79E0" w:rsidRPr="00F121AB">
          <w:rPr>
            <w:rStyle w:val="a3"/>
          </w:rPr>
          <w:t>://</w:t>
        </w:r>
        <w:r w:rsidR="00DD79E0" w:rsidRPr="00026E61">
          <w:rPr>
            <w:rStyle w:val="a3"/>
            <w:lang w:val="en-US"/>
          </w:rPr>
          <w:t>tass</w:t>
        </w:r>
        <w:r w:rsidR="00DD79E0" w:rsidRPr="00F121AB">
          <w:rPr>
            <w:rStyle w:val="a3"/>
          </w:rPr>
          <w:t>.</w:t>
        </w:r>
        <w:r w:rsidR="00DD79E0" w:rsidRPr="00026E61">
          <w:rPr>
            <w:rStyle w:val="a3"/>
            <w:lang w:val="en-US"/>
          </w:rPr>
          <w:t>ru</w:t>
        </w:r>
        <w:r w:rsidR="00DD79E0" w:rsidRPr="00F121AB">
          <w:rPr>
            <w:rStyle w:val="a3"/>
          </w:rPr>
          <w:t>/</w:t>
        </w:r>
        <w:r w:rsidR="00DD79E0" w:rsidRPr="00026E61">
          <w:rPr>
            <w:rStyle w:val="a3"/>
            <w:lang w:val="en-US"/>
          </w:rPr>
          <w:t>ekonomika</w:t>
        </w:r>
        <w:r w:rsidR="00DD79E0" w:rsidRPr="00F121AB">
          <w:rPr>
            <w:rStyle w:val="a3"/>
          </w:rPr>
          <w:t>/28191161</w:t>
        </w:r>
      </w:hyperlink>
      <w:r w:rsidR="00DD79E0" w:rsidRPr="00F121AB">
        <w:t xml:space="preserve"> </w:t>
      </w:r>
    </w:p>
    <w:p w14:paraId="63794661" w14:textId="77777777" w:rsidR="00FF23B6" w:rsidRPr="00D51F35" w:rsidRDefault="00FF23B6" w:rsidP="00FF23B6">
      <w:pPr>
        <w:pStyle w:val="2"/>
      </w:pPr>
      <w:bookmarkStart w:id="143" w:name="ф7"/>
      <w:bookmarkStart w:id="144" w:name="_Toc242340662"/>
      <w:bookmarkEnd w:id="143"/>
      <w:r w:rsidRPr="00D51F35">
        <w:t>ТАСС, 07.10.2026, НАУФОР направила Минфину письмо с предложениями модернизации ИИС-3</w:t>
      </w:r>
      <w:bookmarkEnd w:id="144"/>
    </w:p>
    <w:p w14:paraId="3E8DD7AC" w14:textId="77777777" w:rsidR="00FF23B6" w:rsidRPr="00D51F35" w:rsidRDefault="00FF23B6" w:rsidP="001F3D83">
      <w:pPr>
        <w:pStyle w:val="3"/>
      </w:pPr>
      <w:bookmarkStart w:id="145" w:name="_Toc242340663"/>
      <w:r w:rsidRPr="00D51F35">
        <w:t>Национальная ассоциация участников фондового рынка (НАУФОР) направила министру финансов РФ Антону Силуанову письмо с предложениями по модернизации индивидуальных инвестиционных счетов третьего типа (ИИС-3), в том числе предлагается отказаться от увеличения их минимального срока после 2026 года. Об этом говорится в письме НАУФОР к Силуанову, которое есть в распоряжении ТАСС.</w:t>
      </w:r>
      <w:bookmarkEnd w:id="145"/>
    </w:p>
    <w:p w14:paraId="6297B28E" w14:textId="77777777" w:rsidR="00FF23B6" w:rsidRPr="00D51F35" w:rsidRDefault="00FF23B6" w:rsidP="00FF23B6">
      <w:r w:rsidRPr="00D51F35">
        <w:t>Так, НАУФОР предлагает отказаться от увеличения пятилетнего срока ИИС-3 после 2026 года. "К сожалению, рыночные условия не изменились и по-прежнему не создают предпосылок для длинного горизонта планирования гражданами своих финансовых вложений. В этих условиях пятилетний срок ИИС-3 представляется максимально возможным", - говорится в письме.</w:t>
      </w:r>
    </w:p>
    <w:p w14:paraId="70A9DFF4" w14:textId="77777777" w:rsidR="00FF23B6" w:rsidRPr="00D51F35" w:rsidRDefault="00FF23B6" w:rsidP="00FF23B6">
      <w:r w:rsidRPr="00D51F35">
        <w:t>Кроме того, ассоциация предлагает сократить минимальный срок ИИС-3 до трех лет для инвесторов, вносящих на счет до 1 млн рублей в год, либо сохранить за ними право на полученные вычеты на взносы при закрытии счета через три года. "Это сделало бы ИИС более гибким инструментом, позволяя инвесторам рассчитывать на вычеты на взносы при сохранении ИИС в течение 3 лет (как по ИИС-1), а по прошествии 5 лет - как на эти вычеты, так и на вычеты на полученный инвестиционный доход", - отмечается в письме.</w:t>
      </w:r>
    </w:p>
    <w:p w14:paraId="400182D6" w14:textId="77777777" w:rsidR="00FF23B6" w:rsidRPr="00D51F35" w:rsidRDefault="00FF23B6" w:rsidP="00FF23B6">
      <w:r w:rsidRPr="00D51F35">
        <w:lastRenderedPageBreak/>
        <w:t>НАУФОР также предлагает разрешить зачислять на банковские счета инвесторов купоны по облигациям и периодические выплаты по инвестиционным паям, которые учитываются на ИИС, по аналогии с дивидендами. Помимо этого, предлагается предусмотреть возможность частичного вывода с ИИС до 50% средств с обязательством вернуть их на счет в течение одного года без потери налоговых льгот.</w:t>
      </w:r>
    </w:p>
    <w:p w14:paraId="15051480" w14:textId="77777777" w:rsidR="00FF23B6" w:rsidRPr="00D51F35" w:rsidRDefault="00FF23B6" w:rsidP="00FF23B6">
      <w:r w:rsidRPr="00D51F35">
        <w:t>Еще одно предложение касается семейного вычета. НАУФОР предлагает дать возможность пополнять ИИС членов семьи в пределах 1 млн рублей в год независимо от пополнения собственного счета, а также разрешить использование материнского капитала для пополнения ИИС.</w:t>
      </w:r>
    </w:p>
    <w:p w14:paraId="7EF03449" w14:textId="77777777" w:rsidR="00FF23B6" w:rsidRPr="00D51F35" w:rsidRDefault="00FF23B6" w:rsidP="00FF23B6">
      <w:r w:rsidRPr="00D51F35">
        <w:t xml:space="preserve">Ассоциация также предлагает ввести для ИИС отдельный инвестиционный налоговый вычет, не зависящий от вычетов по другим инструментам долгосрочных сбережений. "НАУФОР просит рассмотреть предложения по модернизации ИИС-3 и выражает готовность участвовать в дальнейшем обсуждении способов повышения привлекательности инвестирования средств граждан на российском фондовом рынке", - заключается в письме. </w:t>
      </w:r>
    </w:p>
    <w:p w14:paraId="305748A3" w14:textId="65B946BF" w:rsidR="00FF23B6" w:rsidRPr="00D51F35" w:rsidRDefault="003A5239" w:rsidP="00FF23B6">
      <w:hyperlink r:id="rId52" w:history="1">
        <w:r w:rsidR="00FF23B6" w:rsidRPr="00D51F35">
          <w:rPr>
            <w:rStyle w:val="a3"/>
          </w:rPr>
          <w:t>https://tass.ru/ekonomika/28189803</w:t>
        </w:r>
      </w:hyperlink>
      <w:r w:rsidR="00FF23B6" w:rsidRPr="00D51F35">
        <w:t xml:space="preserve"> </w:t>
      </w:r>
    </w:p>
    <w:p w14:paraId="476811CB" w14:textId="5D72929D" w:rsidR="00D67EC3" w:rsidRPr="00D51F35" w:rsidRDefault="00D67EC3" w:rsidP="00D67EC3">
      <w:pPr>
        <w:pStyle w:val="2"/>
      </w:pPr>
      <w:bookmarkStart w:id="146" w:name="_Toc242340664"/>
      <w:r w:rsidRPr="00D51F35">
        <w:t>НАУФОР, 07.10.2026, Предложения НАУФОР по модернизации ИИС-3</w:t>
      </w:r>
      <w:bookmarkEnd w:id="146"/>
    </w:p>
    <w:p w14:paraId="7E7F76DA" w14:textId="77777777" w:rsidR="00D67EC3" w:rsidRPr="00D51F35" w:rsidRDefault="00D67EC3" w:rsidP="001F3D83">
      <w:pPr>
        <w:pStyle w:val="3"/>
      </w:pPr>
      <w:bookmarkStart w:id="147" w:name="_Toc242340665"/>
      <w:r w:rsidRPr="00D51F35">
        <w:t>НАУФОР направила в Министерство финансов РФ письмо с предложениями о модернизации ИИС-3 в целях более эффективного использования данного инструмента для решения поставленной Президентом РФ задачи увеличения капитализации российского фондового рынка к 2030 году.</w:t>
      </w:r>
      <w:bookmarkEnd w:id="147"/>
    </w:p>
    <w:p w14:paraId="7AFF8ECA" w14:textId="77777777" w:rsidR="00D67EC3" w:rsidRPr="00D51F35" w:rsidRDefault="00D67EC3" w:rsidP="00D67EC3">
      <w:r w:rsidRPr="00D51F35">
        <w:t>Как отмечается в письме НАУФОР, вклад ИИС-3 в приток средств на рынок ценных бумаг в прошлом и этом году незначителен: около 7% за 1 квартал 2026 года и 9% за весь 2025 год. "Длительный срок ИИС, увеличивающийся ежегодно на один год до 10 лет, останется препятствием для использования ИИС небольшими инвесторами и будет становиться все более сдерживающим фактором для состоятельных инвесторов", - считают в ассоциации.</w:t>
      </w:r>
    </w:p>
    <w:p w14:paraId="3915D67E" w14:textId="039D1D50" w:rsidR="00D67EC3" w:rsidRPr="00D51F35" w:rsidRDefault="00D67EC3" w:rsidP="00D67EC3">
      <w:r w:rsidRPr="00D51F35">
        <w:t>В письме говорится, что ИИС-3 оказался более востребованным премиальным сегментом инвесторов с инвестициями от 6 млн рублей, количество которых составляет менее 0,5% от общего числа российских инвесторов. «Массовый сегмент розничных инвесторов менее склонен открывать ИИС-3 даже путем конвертации старых счетов, предусматривающей зачет части срока их существования, для расширения налоговых льгот, что, по нашему мнению, свидетельствует о неготовности большинства инвесторов к сроку ИИС более 3 лет», - отмечается в письме.</w:t>
      </w:r>
    </w:p>
    <w:p w14:paraId="15D26409" w14:textId="77777777" w:rsidR="00D67EC3" w:rsidRPr="00D51F35" w:rsidRDefault="00D67EC3" w:rsidP="00D67EC3">
      <w:r w:rsidRPr="00D51F35">
        <w:t>В связи с этим НАУФОР предлагает:</w:t>
      </w:r>
    </w:p>
    <w:p w14:paraId="435472F4" w14:textId="77777777" w:rsidR="00D67EC3" w:rsidRPr="00D51F35" w:rsidRDefault="00D67EC3" w:rsidP="00D67EC3">
      <w:r w:rsidRPr="00D51F35">
        <w:t>1) отказаться от увеличения пятилетнего срока ИИС-3 после 2026 года.</w:t>
      </w:r>
    </w:p>
    <w:p w14:paraId="19CAD1A3" w14:textId="77777777" w:rsidR="00D67EC3" w:rsidRPr="00D51F35" w:rsidRDefault="00D67EC3" w:rsidP="00D67EC3">
      <w:r w:rsidRPr="00D51F35">
        <w:t>2) сократить минимальный срок ИИС-3 до трех лет для инвесторов, вносящих менее 1 млн рублей в год, либо сохранить право таких инвесторов на полученные вычеты на взносы при закрытии ИИС по истечении 3 лет с даты его открытия;</w:t>
      </w:r>
    </w:p>
    <w:p w14:paraId="14D90946" w14:textId="77777777" w:rsidR="00D67EC3" w:rsidRPr="00D51F35" w:rsidRDefault="00D67EC3" w:rsidP="00D67EC3">
      <w:r w:rsidRPr="00D51F35">
        <w:lastRenderedPageBreak/>
        <w:t>3) разрешить зачислять на банковские счета инвесторов купоны по облигациям и периодические выплаты по инвестиционным паям, которые учитываются на ИИС</w:t>
      </w:r>
    </w:p>
    <w:p w14:paraId="6545789A" w14:textId="77777777" w:rsidR="00D67EC3" w:rsidRPr="00D51F35" w:rsidRDefault="00D67EC3" w:rsidP="00D67EC3">
      <w:r w:rsidRPr="00D51F35">
        <w:t>4) предусмотреть возможность частичного вывода средств с ИИС (до 50%)</w:t>
      </w:r>
    </w:p>
    <w:p w14:paraId="3530924C" w14:textId="77777777" w:rsidR="00D67EC3" w:rsidRPr="00D51F35" w:rsidRDefault="00D67EC3" w:rsidP="00D67EC3">
      <w:r w:rsidRPr="00D51F35">
        <w:t>5) уточнить правила применения семейного вычета с тем, чтобы была возможность пополнять ИИС членов семьи в пределах 1 млн рублей в год, независимо от пополнения собственного счета. 6) разрешить использование материнского капитала для пополнения ИИС;</w:t>
      </w:r>
    </w:p>
    <w:p w14:paraId="23694C19" w14:textId="77777777" w:rsidR="00D67EC3" w:rsidRPr="00D51F35" w:rsidRDefault="00D67EC3" w:rsidP="00D67EC3">
      <w:r w:rsidRPr="00D51F35">
        <w:t>7) ввести для ИИС отдельный инвестиционный налоговый вычет, не зависимый от вычетов по другим инструментам долгосрочных сбережений, что позволило бы гражданам избежать необходимости выбирать между очень разными (ИИС, ДСЖ и ПДС) финансовыми продуктами, дало бы им возможность одновременно как инвестировать, так и страховать свои риски и получать услуги, являющиеся по существу пенсионными;</w:t>
      </w:r>
    </w:p>
    <w:p w14:paraId="1999106F" w14:textId="77777777" w:rsidR="00D67EC3" w:rsidRPr="00D51F35" w:rsidRDefault="00D67EC3" w:rsidP="00D67EC3">
      <w:r w:rsidRPr="00D51F35">
        <w:t>8) предусмотреть возможность учета профессиональными участниками рынка ценных бумаг и управляющими компаниями своих взносов в систему гарантирования ИИС в составе расходов, уменьшающих налоговую базу по налогу на прибыль организаций;</w:t>
      </w:r>
    </w:p>
    <w:p w14:paraId="20183264" w14:textId="77777777" w:rsidR="00D67EC3" w:rsidRPr="00D51F35" w:rsidRDefault="00D67EC3" w:rsidP="00D67EC3">
      <w:r w:rsidRPr="00D51F35">
        <w:t>9) предоставить возможность открытия и ведения ИИС управляющим компаниям не только открытых ПИФ, но и закрытых и интервальных ПИФ.</w:t>
      </w:r>
    </w:p>
    <w:p w14:paraId="5B51E56B" w14:textId="77777777" w:rsidR="00D67EC3" w:rsidRPr="00D51F35" w:rsidRDefault="00D67EC3" w:rsidP="00D67EC3">
      <w:r w:rsidRPr="00D51F35">
        <w:t>НАУФОР просит рассмотреть предложения по модернизации ИИС-3 и выражает готовность участвовать в дальнейшем обсуждении способов повышения привлекательности инвестирования средств граждан на российском фондовом рынке.</w:t>
      </w:r>
    </w:p>
    <w:p w14:paraId="6FDB1176" w14:textId="5D40377A" w:rsidR="00D67EC3" w:rsidRPr="00D51F35" w:rsidRDefault="003A5239" w:rsidP="00D67EC3">
      <w:hyperlink r:id="rId53" w:history="1">
        <w:r w:rsidR="00D67EC3" w:rsidRPr="00D51F35">
          <w:rPr>
            <w:rStyle w:val="a3"/>
          </w:rPr>
          <w:t>Письмо НАУФОР в Министерство финансов РФ о совершенствовании ИИС-3</w:t>
        </w:r>
      </w:hyperlink>
    </w:p>
    <w:p w14:paraId="4B8C96AD" w14:textId="458F83AC" w:rsidR="00D67EC3" w:rsidRPr="00F121AB" w:rsidRDefault="003A5239" w:rsidP="00D67EC3">
      <w:hyperlink r:id="rId54" w:history="1">
        <w:r w:rsidR="00D67EC3" w:rsidRPr="00D51F35">
          <w:rPr>
            <w:rStyle w:val="a3"/>
          </w:rPr>
          <w:t>https://naufor.ru/tree.asp?n=32503</w:t>
        </w:r>
      </w:hyperlink>
      <w:r w:rsidR="00D67EC3" w:rsidRPr="00D51F35">
        <w:t xml:space="preserve"> </w:t>
      </w:r>
    </w:p>
    <w:p w14:paraId="5044E36F" w14:textId="4E2E8CFC" w:rsidR="008A6A08" w:rsidRPr="008A6A08" w:rsidRDefault="008A6A08" w:rsidP="008A6A08">
      <w:pPr>
        <w:pStyle w:val="2"/>
      </w:pPr>
      <w:bookmarkStart w:id="148" w:name="_Toc242340666"/>
      <w:r w:rsidRPr="008A6A08">
        <w:t>РИА Финмаркет, 07.10.2026, Комитет Госдумы поддержал право ЦБ на постоянной основе определять офшорные юрисдикции для оценки владельцев финорганизаций</w:t>
      </w:r>
      <w:bookmarkEnd w:id="148"/>
    </w:p>
    <w:p w14:paraId="7DD5EDD7" w14:textId="03DC1BC2" w:rsidR="008A6A08" w:rsidRPr="008A6A08" w:rsidRDefault="008A6A08" w:rsidP="008A6A08">
      <w:pPr>
        <w:pStyle w:val="3"/>
      </w:pPr>
      <w:bookmarkStart w:id="149" w:name="_Toc242340667"/>
      <w:r w:rsidRPr="008A6A08">
        <w:t>Комитет Госдумы по финансовому рынку на заседании в среду рекомендовал принять в первом чтении законопроект, который на постоянной основе закрепляет за ЦБ РФ полномочие утверждать перечень государств и территорий, в которых не могут быть зарегистрированы владельцы и контролирующие лица российских финансовых организаций.</w:t>
      </w:r>
      <w:bookmarkEnd w:id="149"/>
    </w:p>
    <w:p w14:paraId="13124D1D" w14:textId="77777777" w:rsidR="008A6A08" w:rsidRPr="008A6A08" w:rsidRDefault="008A6A08" w:rsidP="008A6A08">
      <w:r w:rsidRPr="008A6A08">
        <w:t>Сейчас участие в капитале российских финорганизаций ограничивается на основе перечня офшорных зон Минфина. В июне 2023 г. министерство расширило перечень до 91 страны, включив в него недружественные государства, в том числе страны ЕС, Великобританию, США, Швейцарию и Японию. В результате многие финорганизации формально перестали соответствовать требованиям закона. По мнению комитета, был утрачен изначальный смысл перечня, как списка юрисдикций с низким или нулевым налогообложением.</w:t>
      </w:r>
    </w:p>
    <w:p w14:paraId="40251CB0" w14:textId="77777777" w:rsidR="008A6A08" w:rsidRPr="008A6A08" w:rsidRDefault="008A6A08" w:rsidP="008A6A08">
      <w:r w:rsidRPr="008A6A08">
        <w:t>В качестве временной меры (на основании полномочий, временно предоставленных Банку России) совет директоров регулятора в сентябре 2023 г. утвердил собственный перечень (38 стран) и затем ежегодно продлевал срок его действия.</w:t>
      </w:r>
    </w:p>
    <w:p w14:paraId="6ACA6CE4" w14:textId="77777777" w:rsidR="008A6A08" w:rsidRPr="008A6A08" w:rsidRDefault="008A6A08" w:rsidP="008A6A08">
      <w:r w:rsidRPr="008A6A08">
        <w:lastRenderedPageBreak/>
        <w:t>Законопроект переводит эту конструкцию на постоянную основу. Перечень ЦБ будет применяться при оценке владельцев страховщиков, НПФ, управляющих компаний инвестфондов, микрофинансовых организаций, форекс-дилеров, клиринговых организаций, организаторов торгов, операторов инвестиционных и финансовых платформ и ряда других финорганизаций. Для банков перечень будет использоваться при оценке прозрачности структуры собственности, установлении корреспондентских отношений с иностранными банками и формировании резервов на возможные потери.</w:t>
      </w:r>
    </w:p>
    <w:p w14:paraId="72C068AD" w14:textId="77777777" w:rsidR="008A6A08" w:rsidRPr="008A6A08" w:rsidRDefault="008A6A08" w:rsidP="008A6A08">
      <w:r w:rsidRPr="008A6A08">
        <w:t>Проект перечня и изменения к нему ЦБ будет направлять в Минфин не менее чем за 15 календарных дней до утверждения - в порядке информирования, а не согласования.</w:t>
      </w:r>
    </w:p>
    <w:p w14:paraId="5A7CACCE" w14:textId="77777777" w:rsidR="008A6A08" w:rsidRPr="008A6A08" w:rsidRDefault="008A6A08" w:rsidP="008A6A08">
      <w:r w:rsidRPr="008A6A08">
        <w:t>Правительство в официальном отзыве поддержало законопроект при условии доработки. Кабинет министров предлагает обязать ЦБ информировать о проекте перечня также Минэкономразвития и МИД, а срок информирования увеличить до 30 дней. Кроме того, во избежание правовой неопределенности, по мнению правительства, нужно предусмотреть единый перечень ЦБ для всех финансовых организаций и всех целей, указанных в законопроекте, а срок вступления закона в силу привести в соответствие с законом об обязательных требованиях, то есть либо с 1 марта, либо с 1 сентября, но не ранее чем по истечении 90 дней после дня официального опубликования. Законопроект предполагает вступление в силу через 180 дней после официального опубликования.</w:t>
      </w:r>
    </w:p>
    <w:p w14:paraId="7BFE53B1" w14:textId="77777777" w:rsidR="008A6A08" w:rsidRPr="008A6A08" w:rsidRDefault="008A6A08" w:rsidP="008A6A08">
      <w:r w:rsidRPr="008A6A08">
        <w:t>Комитет, в свою очередь, считает, что норма об информировании Минфина без согласования требует обсуждения с министерством, и предлагает рассмотреть возможность направлять проект перечня также в МИД и Росфинмониторинг. Кроме того, по мнению комитета, законопроект нужно скорректировать с учетом принятых в августе законов о цифровых валютах.</w:t>
      </w:r>
    </w:p>
    <w:p w14:paraId="66DDACFA" w14:textId="77777777" w:rsidR="008A6A08" w:rsidRPr="008A6A08" w:rsidRDefault="008A6A08" w:rsidP="008A6A08">
      <w:r w:rsidRPr="008A6A08">
        <w:t>Запланированный к принятию в первом чтении законопроект также меняет требования к владельцам ряда финорганизаций. Согласно действующему законодательству, специализированные депозитарии страховщиков и НПФ, форекс-дилеры, специализированные общества не могут иметь в составе акционеров или участников организации лиц из юрисдикций, не раскрывающих информацию при финансовых операциях (по перечню Минфина). Внесенный законопроект заменяет этот запрет новой нормой. Юридические лица, зарегистрированные в "запретной" юрисдикции по перечню ЦБ, а также физические лица с е</w:t>
      </w:r>
      <w:r w:rsidRPr="008A6A08">
        <w:rPr>
          <w:lang w:val="en-US"/>
        </w:rPr>
        <w:t>e</w:t>
      </w:r>
      <w:r w:rsidRPr="008A6A08">
        <w:t xml:space="preserve"> гражданством не смогут выступать в трех ролях: как акционер или участник с долей более 10%; как акционер с долей 10% и менее, если он входит в группу лиц, совокупно владеющую более 10% компании; а также как лицо, осуществляющее контроль в отношении любого из таких акционеров. Для физических лиц предусмотрена оговорка: норма не применяется к лицам, имеющим одновременно гражданство РФ. Та же трехуровневая конструкция вводится для филиалов иностранных страховщиков в РФ вместо действующей отсылки к МСФО и для условий доступа НПФ к системе гарантирования прав застрахованных лиц.</w:t>
      </w:r>
    </w:p>
    <w:p w14:paraId="57DFCCF0" w14:textId="1FCFC633" w:rsidR="008A6A08" w:rsidRPr="00F121AB" w:rsidRDefault="003A5239" w:rsidP="008A6A08">
      <w:hyperlink r:id="rId55" w:history="1">
        <w:r w:rsidR="008A6A08" w:rsidRPr="00026E61">
          <w:rPr>
            <w:rStyle w:val="a3"/>
            <w:lang w:val="en-US"/>
          </w:rPr>
          <w:t>http</w:t>
        </w:r>
        <w:r w:rsidR="008A6A08" w:rsidRPr="008A6A08">
          <w:rPr>
            <w:rStyle w:val="a3"/>
          </w:rPr>
          <w:t>://</w:t>
        </w:r>
        <w:r w:rsidR="008A6A08" w:rsidRPr="00026E61">
          <w:rPr>
            <w:rStyle w:val="a3"/>
            <w:lang w:val="en-US"/>
          </w:rPr>
          <w:t>www</w:t>
        </w:r>
        <w:r w:rsidR="008A6A08" w:rsidRPr="008A6A08">
          <w:rPr>
            <w:rStyle w:val="a3"/>
          </w:rPr>
          <w:t>.</w:t>
        </w:r>
        <w:r w:rsidR="008A6A08" w:rsidRPr="00026E61">
          <w:rPr>
            <w:rStyle w:val="a3"/>
            <w:lang w:val="en-US"/>
          </w:rPr>
          <w:t>finmarket</w:t>
        </w:r>
        <w:r w:rsidR="008A6A08" w:rsidRPr="008A6A08">
          <w:rPr>
            <w:rStyle w:val="a3"/>
          </w:rPr>
          <w:t>.</w:t>
        </w:r>
        <w:r w:rsidR="008A6A08" w:rsidRPr="00026E61">
          <w:rPr>
            <w:rStyle w:val="a3"/>
            <w:lang w:val="en-US"/>
          </w:rPr>
          <w:t>ru</w:t>
        </w:r>
        <w:r w:rsidR="008A6A08" w:rsidRPr="008A6A08">
          <w:rPr>
            <w:rStyle w:val="a3"/>
          </w:rPr>
          <w:t>/</w:t>
        </w:r>
        <w:r w:rsidR="008A6A08" w:rsidRPr="00026E61">
          <w:rPr>
            <w:rStyle w:val="a3"/>
            <w:lang w:val="en-US"/>
          </w:rPr>
          <w:t>news</w:t>
        </w:r>
        <w:r w:rsidR="008A6A08" w:rsidRPr="008A6A08">
          <w:rPr>
            <w:rStyle w:val="a3"/>
          </w:rPr>
          <w:t>/6722281</w:t>
        </w:r>
      </w:hyperlink>
      <w:r w:rsidR="008A6A08" w:rsidRPr="008A6A08">
        <w:t xml:space="preserve"> </w:t>
      </w:r>
    </w:p>
    <w:p w14:paraId="661C7F9A" w14:textId="24D17E2C" w:rsidR="00117A8D" w:rsidRPr="00117A8D" w:rsidRDefault="00117A8D" w:rsidP="00117A8D">
      <w:pPr>
        <w:pStyle w:val="2"/>
      </w:pPr>
      <w:bookmarkStart w:id="150" w:name="_Toc242340668"/>
      <w:r w:rsidRPr="00117A8D">
        <w:lastRenderedPageBreak/>
        <w:t>ТАСС, 07.10.2026, Эксперт Литвинов назвал низким охват добровольным соцстрахованием самозанятых</w:t>
      </w:r>
      <w:bookmarkEnd w:id="150"/>
    </w:p>
    <w:p w14:paraId="48A1C5FA" w14:textId="6C04B595" w:rsidR="00117A8D" w:rsidRPr="00117A8D" w:rsidRDefault="00117A8D" w:rsidP="00117A8D">
      <w:pPr>
        <w:pStyle w:val="3"/>
      </w:pPr>
      <w:bookmarkStart w:id="151" w:name="_Toc242340669"/>
      <w:r w:rsidRPr="00117A8D">
        <w:t>Охват экспериментальным механизмом добровольного социального страхования самозанятых остается низким. Об этом на проходящей на федеральной территории Сириус Всероссийской неделе охраны труда сообщил президент общероссийской общественной организации "Объединение самозанятых России" Иван Литвинов.</w:t>
      </w:r>
      <w:bookmarkEnd w:id="151"/>
    </w:p>
    <w:p w14:paraId="0134EA0E" w14:textId="77777777" w:rsidR="00117A8D" w:rsidRPr="00117A8D" w:rsidRDefault="00117A8D" w:rsidP="00117A8D">
      <w:r w:rsidRPr="00117A8D">
        <w:t>С 1 января 2026 года в России запустили эксперимент, который позволяет самозанятым принять участие в программе добровольного страхования на случай утраты трудоспособности. Для этого необходимо подать заявление в Социальный фонд России и делать взносы. Точный размер выплаты зависит от выбранной страховой суммы: 35 тыс. или 50 тыс. рублей.</w:t>
      </w:r>
    </w:p>
    <w:p w14:paraId="6603D394" w14:textId="77777777" w:rsidR="00117A8D" w:rsidRPr="00117A8D" w:rsidRDefault="00117A8D" w:rsidP="00117A8D">
      <w:r w:rsidRPr="00117A8D">
        <w:t>Объединение самозанятых России охватывает более 420 тыс. участников, среди которых водители, курьеры, производители товаров собственного производства и специалисты сферы услуг.</w:t>
      </w:r>
    </w:p>
    <w:p w14:paraId="3BD8D352" w14:textId="77777777" w:rsidR="00117A8D" w:rsidRPr="00117A8D" w:rsidRDefault="00117A8D" w:rsidP="00117A8D">
      <w:r w:rsidRPr="00117A8D">
        <w:t>"Первые месяцы эксперимента показали, что механизм вроде бы заработал, но охват остается низким. В эксперименте за первые три месяца приняли участие 19,7 тыс. самозанятых, что составляет 2,9% от планового показателя в 684 тыс. человек. И проблема не в том, что самозанятый не хочет страховаться. Он при решении участвовать в добровольном страховании или не участвовать смотрит на ту сумму, которую ему необходимо выдать из своего кармана на свою социальную защиту", - сказал он.</w:t>
      </w:r>
    </w:p>
    <w:p w14:paraId="082FCE14" w14:textId="77777777" w:rsidR="00117A8D" w:rsidRPr="00117A8D" w:rsidRDefault="00117A8D" w:rsidP="00117A8D">
      <w:r w:rsidRPr="00117A8D">
        <w:t>Президент объединения рассказал, что страхование для самозанятого с учетом пенсионных отчислений достигает 23% от дохода, что существенно влияет на спрос. Еще одним значимым фактором, влияющим на низкую вовлеченность, Литвинов назвал недостаточную информированность о том, какую именно часть дохода покрывает добровольное страхование.</w:t>
      </w:r>
    </w:p>
    <w:p w14:paraId="2D018E36" w14:textId="77777777" w:rsidR="00117A8D" w:rsidRPr="00117A8D" w:rsidRDefault="00117A8D" w:rsidP="00117A8D">
      <w:r w:rsidRPr="00117A8D">
        <w:t>"По данным ФНС, около половины плательщиков налога на профессиональный доход (НПД) совмещает самозанятость с официальным трудоустройством или работой по трудовому договору. При этом доля совокупного дохода таких плательщиков составляет примерно 29%. То есть самозанятость в большинстве своем - это подработка. Ошибочным является замечание, что доходы таких граждан полностью покрываются соцстрахованием, так как обязательные социальные взносы уже перечислил их работодатель. Именно добровольное страхование покрывает разрыв между доходом в рамках официального трудоустройства и доходом в рамках деятельности НПД", - пояснил он.</w:t>
      </w:r>
    </w:p>
    <w:p w14:paraId="2FB98941" w14:textId="77777777" w:rsidR="00117A8D" w:rsidRPr="00117A8D" w:rsidRDefault="00117A8D" w:rsidP="00117A8D">
      <w:r w:rsidRPr="00117A8D">
        <w:t>Пробел отсутствия должной информированности граждан, по его мнению, заключается в том, что закон не запрещает участвовать в эксперименте тем, кто работает по трудовому договору, но на практике это никто не объясняет самозанятым. В результате часть потенциальных участников не видит ценности в том, чтобы принимать участие в добровольном страховании.</w:t>
      </w:r>
    </w:p>
    <w:p w14:paraId="7BD36212" w14:textId="77777777" w:rsidR="00117A8D" w:rsidRPr="00117A8D" w:rsidRDefault="00117A8D" w:rsidP="00117A8D">
      <w:r w:rsidRPr="00117A8D">
        <w:t>О Всероссийской неделе охраны труда</w:t>
      </w:r>
    </w:p>
    <w:p w14:paraId="7766361C" w14:textId="77777777" w:rsidR="00117A8D" w:rsidRPr="00117A8D" w:rsidRDefault="00117A8D" w:rsidP="00117A8D">
      <w:r w:rsidRPr="00117A8D">
        <w:t xml:space="preserve">Всероссийская неделя охраны труда проходит с 7 по 10 октября на федеральной территории Сириус. Главной темой форума являются социально ориентированные </w:t>
      </w:r>
      <w:r w:rsidRPr="00117A8D">
        <w:lastRenderedPageBreak/>
        <w:t>технологии, как инструмент достижения национальных целей. Деловая программа недели состоит из семи направлений, разделенных по отраслевым темам и мероприятиям, включая охрану труда, кадры, занятость, соцзащиту и охрану здоровья работников. В повестке также вопросы достижения нулевого травматизма, цифровизации. Организатором выступило Министерство труда и социальной защиты РФ, оператором - Фонд Росконгресс.</w:t>
      </w:r>
    </w:p>
    <w:p w14:paraId="518C37A3" w14:textId="4360FD51" w:rsidR="00117A8D" w:rsidRPr="00F121AB" w:rsidRDefault="003A5239" w:rsidP="00117A8D">
      <w:hyperlink r:id="rId56" w:history="1">
        <w:r w:rsidR="00117A8D" w:rsidRPr="00026E61">
          <w:rPr>
            <w:rStyle w:val="a3"/>
            <w:lang w:val="en-US"/>
          </w:rPr>
          <w:t>https</w:t>
        </w:r>
        <w:r w:rsidR="00117A8D" w:rsidRPr="00F121AB">
          <w:rPr>
            <w:rStyle w:val="a3"/>
          </w:rPr>
          <w:t>://</w:t>
        </w:r>
        <w:r w:rsidR="00117A8D" w:rsidRPr="00026E61">
          <w:rPr>
            <w:rStyle w:val="a3"/>
            <w:lang w:val="en-US"/>
          </w:rPr>
          <w:t>tass</w:t>
        </w:r>
        <w:r w:rsidR="00117A8D" w:rsidRPr="00F121AB">
          <w:rPr>
            <w:rStyle w:val="a3"/>
          </w:rPr>
          <w:t>.</w:t>
        </w:r>
        <w:r w:rsidR="00117A8D" w:rsidRPr="00026E61">
          <w:rPr>
            <w:rStyle w:val="a3"/>
            <w:lang w:val="en-US"/>
          </w:rPr>
          <w:t>ru</w:t>
        </w:r>
        <w:r w:rsidR="00117A8D" w:rsidRPr="00F121AB">
          <w:rPr>
            <w:rStyle w:val="a3"/>
          </w:rPr>
          <w:t>/</w:t>
        </w:r>
        <w:r w:rsidR="00117A8D" w:rsidRPr="00026E61">
          <w:rPr>
            <w:rStyle w:val="a3"/>
            <w:lang w:val="en-US"/>
          </w:rPr>
          <w:t>ekonomika</w:t>
        </w:r>
        <w:r w:rsidR="00117A8D" w:rsidRPr="00F121AB">
          <w:rPr>
            <w:rStyle w:val="a3"/>
          </w:rPr>
          <w:t>/28191063</w:t>
        </w:r>
      </w:hyperlink>
      <w:r w:rsidR="00117A8D" w:rsidRPr="00F121AB">
        <w:t xml:space="preserve"> </w:t>
      </w:r>
    </w:p>
    <w:p w14:paraId="0C60285F" w14:textId="322E6CC1" w:rsidR="00AF1067" w:rsidRPr="00AF1067" w:rsidRDefault="00AF1067" w:rsidP="00AF1067">
      <w:pPr>
        <w:pStyle w:val="2"/>
      </w:pPr>
      <w:bookmarkStart w:id="152" w:name="_Toc242340670"/>
      <w:r w:rsidRPr="00AF1067">
        <w:t>ТАСС, 07.10.2026, Эксперт Литвинов назвал меры для роста охвата эксперимента по добровольному страхованию</w:t>
      </w:r>
      <w:bookmarkEnd w:id="152"/>
    </w:p>
    <w:p w14:paraId="0071771A" w14:textId="2A3761A3" w:rsidR="00AF1067" w:rsidRPr="00AF1067" w:rsidRDefault="00AF1067" w:rsidP="00AF1067">
      <w:pPr>
        <w:pStyle w:val="3"/>
      </w:pPr>
      <w:bookmarkStart w:id="153" w:name="_Toc242340671"/>
      <w:r w:rsidRPr="00AF1067">
        <w:t>Росту охвата эксперимента по добровольному страхованию для самозанятых в России поспособствовало бы субсидирование взносов государством, предоставление налоговых вычетов за взносы и включение в эксперимент страхования по беременности и родам. Об этом на проходящей на федеральной территории Сириус Всероссийской неделе охраны труда сообщил президент общероссийской общественной организации "Объединение самозанятых России" Иван Литвинов.</w:t>
      </w:r>
      <w:bookmarkEnd w:id="153"/>
    </w:p>
    <w:p w14:paraId="1BF2E3F5" w14:textId="77777777" w:rsidR="00AF1067" w:rsidRPr="00AF1067" w:rsidRDefault="00AF1067" w:rsidP="00AF1067">
      <w:r w:rsidRPr="00AF1067">
        <w:t>С 1 января 2026 года в России запустили эксперимент, который позволяет самозанятым принять участие в программе добровольного страхования на случай утраты трудоспособности. Для этого необходимо подать заявление в Социальный фонд России и делать взносы. Точный размер выплаты зависит от выбранной страховой суммы: 35 тыс. или 50 тыс. рублей.</w:t>
      </w:r>
    </w:p>
    <w:p w14:paraId="501FFABB" w14:textId="77777777" w:rsidR="00AF1067" w:rsidRPr="00AF1067" w:rsidRDefault="00AF1067" w:rsidP="00AF1067">
      <w:r w:rsidRPr="00AF1067">
        <w:t>Литвинов отметил, что охват экспериментальным механизмом добровольного социального страхования самозанятых остается низким, а нагрузка на самозанятых достигает 23%. "Принципиально важно добавить понятные механизмы и экономические стимулы для того, чтобы этот эксперимент получил более широкий охват. В частности, субсидировать часть взносов со стороны государства, предоставлять налоговые вычеты за добровольные страховые взносы, расширить эксперимент над страхованием по беременности и родам. Усилить информирование самозанятых и конкретизировать механизмы платформенных преференций за участие самозанятых в добровольном страховании на законодательном уровне", - сказал он.</w:t>
      </w:r>
    </w:p>
    <w:p w14:paraId="75E2BD45" w14:textId="77777777" w:rsidR="00AF1067" w:rsidRPr="00AF1067" w:rsidRDefault="00AF1067" w:rsidP="00AF1067">
      <w:r w:rsidRPr="00AF1067">
        <w:t>С 1 октября 2026 года цифровые платформы обязаны предоставлять преференции самозанятым, участвующим в добровольном страховании, в объеме не менее 2,9% от дохода за прошедший месяц. Эксперт отметил, что законодательство не устанавливает конкретный механизм предоставления этих преференций, из-за чего платформы могут делать это через рекламные бонусы, промоакции или условные скидки, что не имеет финансовой значимости для самозанятого. Литвинов предложил законодательно конкретизировать преференции, в частности, ими могут быть снижение комиссии, бонусы с рублевым эквивалентом, прямая компенсация части расходов на страхование.</w:t>
      </w:r>
    </w:p>
    <w:p w14:paraId="168406CA" w14:textId="77777777" w:rsidR="00AF1067" w:rsidRPr="00AF1067" w:rsidRDefault="00AF1067" w:rsidP="00AF1067">
      <w:r w:rsidRPr="00AF1067">
        <w:t>О Всероссийской неделе охраны труда</w:t>
      </w:r>
    </w:p>
    <w:p w14:paraId="62053D7C" w14:textId="77777777" w:rsidR="00AF1067" w:rsidRPr="00AF1067" w:rsidRDefault="00AF1067" w:rsidP="00AF1067">
      <w:r w:rsidRPr="00AF1067">
        <w:t xml:space="preserve">Всероссийская неделя охраны труда проходит с 7 по 10 октября на федеральной территории Сириус. Главной темой форума являются социально ориентированные технологии как инструмент достижения национальных целей. Деловая программа недели состоит из семи направлений, разделенных по отраслевым темам и </w:t>
      </w:r>
      <w:r w:rsidRPr="00AF1067">
        <w:lastRenderedPageBreak/>
        <w:t>мероприятиям, включая охрану труда, кадры, занятость, соцзащиту и охрану здоровья работников. В повестке также вопросы достижения нулевого травматизма, цифровизации. Организатором выступило Министерство труда и социальной защиты РФ, оператором - Фонд Росконгресс.</w:t>
      </w:r>
    </w:p>
    <w:p w14:paraId="20975711" w14:textId="79A49595" w:rsidR="00AF1067" w:rsidRPr="00F121AB" w:rsidRDefault="003A5239" w:rsidP="00AF1067">
      <w:hyperlink r:id="rId57" w:history="1">
        <w:r w:rsidR="00AF1067" w:rsidRPr="00026E61">
          <w:rPr>
            <w:rStyle w:val="a3"/>
            <w:lang w:val="en-US"/>
          </w:rPr>
          <w:t>https</w:t>
        </w:r>
        <w:r w:rsidR="00AF1067" w:rsidRPr="00F121AB">
          <w:rPr>
            <w:rStyle w:val="a3"/>
          </w:rPr>
          <w:t>://</w:t>
        </w:r>
        <w:r w:rsidR="00AF1067" w:rsidRPr="00026E61">
          <w:rPr>
            <w:rStyle w:val="a3"/>
            <w:lang w:val="en-US"/>
          </w:rPr>
          <w:t>tass</w:t>
        </w:r>
        <w:r w:rsidR="00AF1067" w:rsidRPr="00F121AB">
          <w:rPr>
            <w:rStyle w:val="a3"/>
          </w:rPr>
          <w:t>.</w:t>
        </w:r>
        <w:r w:rsidR="00AF1067" w:rsidRPr="00026E61">
          <w:rPr>
            <w:rStyle w:val="a3"/>
            <w:lang w:val="en-US"/>
          </w:rPr>
          <w:t>ru</w:t>
        </w:r>
        <w:r w:rsidR="00AF1067" w:rsidRPr="00F121AB">
          <w:rPr>
            <w:rStyle w:val="a3"/>
          </w:rPr>
          <w:t>/</w:t>
        </w:r>
        <w:r w:rsidR="00AF1067" w:rsidRPr="00026E61">
          <w:rPr>
            <w:rStyle w:val="a3"/>
            <w:lang w:val="en-US"/>
          </w:rPr>
          <w:t>obschestvo</w:t>
        </w:r>
        <w:r w:rsidR="00AF1067" w:rsidRPr="00F121AB">
          <w:rPr>
            <w:rStyle w:val="a3"/>
          </w:rPr>
          <w:t>/28191229</w:t>
        </w:r>
      </w:hyperlink>
      <w:r w:rsidR="00AF1067" w:rsidRPr="00F121AB">
        <w:t xml:space="preserve"> </w:t>
      </w:r>
    </w:p>
    <w:p w14:paraId="00570C36" w14:textId="0382E112" w:rsidR="00322A5B" w:rsidRPr="00322A5B" w:rsidRDefault="00322A5B" w:rsidP="00322A5B">
      <w:pPr>
        <w:pStyle w:val="2"/>
      </w:pPr>
      <w:bookmarkStart w:id="154" w:name="_Toc242340672"/>
      <w:r w:rsidRPr="00322A5B">
        <w:t>ТАСС, 07.10.2026, Профсоюз предложил норму о стимулировании добровольного соцстрахования самозанятых</w:t>
      </w:r>
      <w:bookmarkEnd w:id="154"/>
    </w:p>
    <w:p w14:paraId="0610FD15" w14:textId="4D1E00D0" w:rsidR="00322A5B" w:rsidRPr="00322A5B" w:rsidRDefault="00322A5B" w:rsidP="00322A5B">
      <w:pPr>
        <w:pStyle w:val="3"/>
      </w:pPr>
      <w:bookmarkStart w:id="155" w:name="_Toc242340673"/>
      <w:r w:rsidRPr="00322A5B">
        <w:t>Независимый профсоюз "Новый труд", объединяющий представителей платформенной экономики, предложил ввести норму о налоговом стимулировании добровольного соцстрахования самозанятых. Соответствующую инициативу на проходящей на федеральной территории Сириус Всероссийской неделе охраны труда огласила председатель независимого профсоюза Дарья Митина.</w:t>
      </w:r>
      <w:bookmarkEnd w:id="155"/>
    </w:p>
    <w:p w14:paraId="54C9C88C" w14:textId="77777777" w:rsidR="00322A5B" w:rsidRPr="00322A5B" w:rsidRDefault="00322A5B" w:rsidP="00322A5B">
      <w:r w:rsidRPr="00322A5B">
        <w:t>"В 422-ФЗ (федеральный закон "О проведении эксперимента по установлению специального налогового режима "Налог на профессиональный доход" от 27.11.2018 №422-ФЗ - прим. ТАСС) необходимо внести норму о налоговом стимулировании добровольного социального страхования [самозанятых]. Разрешить надо уменьшить налоговую базу по НПД на сумму добровольных взносов в СФР в пределах того или иного лимита. Допустим, до 50% от начисленного налога, но не более [определенной] суммы", - сказала Митина.</w:t>
      </w:r>
    </w:p>
    <w:p w14:paraId="5C1F8C5B" w14:textId="77777777" w:rsidR="00322A5B" w:rsidRPr="00322A5B" w:rsidRDefault="00322A5B" w:rsidP="00322A5B">
      <w:r w:rsidRPr="00322A5B">
        <w:t>Она также предложила внести в 422-ФЗ изменения о едином социальном пакете, который бы отражался в сервисе "Мой налог" и фиксировал накопленные пенсионные права, покрытие на случай временной нетрудоспособности и материнства, страхование от несчастных случаев, историю страховых взносов, то есть объединить все в единый пакетный страховой продукт СФР для самозанятых. Кроме того, в Трудовом кодексе и в правилах для платформ, в том числе в документе №289, необходимо закрепить правило, что, если платформа или заказчик предоставляет работнику добровольное страхование, обучение или другие льготы - это еще не значит, что отношения считаются трудовыми, отметила Митина.</w:t>
      </w:r>
    </w:p>
    <w:p w14:paraId="415875AC" w14:textId="77777777" w:rsidR="00322A5B" w:rsidRPr="00322A5B" w:rsidRDefault="00322A5B" w:rsidP="00322A5B">
      <w:r w:rsidRPr="00322A5B">
        <w:t>Всероссийская неделя охраны труда проходит с 7 по 10 октября на федеральной территории Сириус. Главной темой форума являются социально ориентированные технологии как инструмент достижения национальных целей. Деловая программа недели состоит из семи направлений, разделенных по отраслевым темам и мероприятиям, включая охрану труда, кадры, занятость, соцзащиту и охрану здоровья работников. В повестке также вопросы достижения нулевого травматизма, цифровизации. Организатором выступило Министерство труда и социальной защиты РФ, оператором - Фонд Росконгресс.</w:t>
      </w:r>
    </w:p>
    <w:p w14:paraId="1AA4D499" w14:textId="7BC94B61" w:rsidR="00322A5B" w:rsidRPr="00F121AB" w:rsidRDefault="003A5239" w:rsidP="00322A5B">
      <w:hyperlink r:id="rId58" w:history="1">
        <w:r w:rsidR="00322A5B" w:rsidRPr="00026E61">
          <w:rPr>
            <w:rStyle w:val="a3"/>
            <w:lang w:val="en-US"/>
          </w:rPr>
          <w:t>https</w:t>
        </w:r>
        <w:r w:rsidR="00322A5B" w:rsidRPr="00F121AB">
          <w:rPr>
            <w:rStyle w:val="a3"/>
          </w:rPr>
          <w:t>://</w:t>
        </w:r>
        <w:r w:rsidR="00322A5B" w:rsidRPr="00026E61">
          <w:rPr>
            <w:rStyle w:val="a3"/>
            <w:lang w:val="en-US"/>
          </w:rPr>
          <w:t>tass</w:t>
        </w:r>
        <w:r w:rsidR="00322A5B" w:rsidRPr="00F121AB">
          <w:rPr>
            <w:rStyle w:val="a3"/>
          </w:rPr>
          <w:t>.</w:t>
        </w:r>
        <w:r w:rsidR="00322A5B" w:rsidRPr="00026E61">
          <w:rPr>
            <w:rStyle w:val="a3"/>
            <w:lang w:val="en-US"/>
          </w:rPr>
          <w:t>ru</w:t>
        </w:r>
        <w:r w:rsidR="00322A5B" w:rsidRPr="00F121AB">
          <w:rPr>
            <w:rStyle w:val="a3"/>
          </w:rPr>
          <w:t>/</w:t>
        </w:r>
        <w:r w:rsidR="00322A5B" w:rsidRPr="00026E61">
          <w:rPr>
            <w:rStyle w:val="a3"/>
            <w:lang w:val="en-US"/>
          </w:rPr>
          <w:t>ekonomika</w:t>
        </w:r>
        <w:r w:rsidR="00322A5B" w:rsidRPr="00F121AB">
          <w:rPr>
            <w:rStyle w:val="a3"/>
          </w:rPr>
          <w:t>/28190905</w:t>
        </w:r>
      </w:hyperlink>
      <w:r w:rsidR="00322A5B" w:rsidRPr="00F121AB">
        <w:t xml:space="preserve"> </w:t>
      </w:r>
    </w:p>
    <w:p w14:paraId="68CA7A12" w14:textId="77777777" w:rsidR="00872F63" w:rsidRPr="00D51F35" w:rsidRDefault="00872F63" w:rsidP="00872F63">
      <w:pPr>
        <w:pStyle w:val="2"/>
      </w:pPr>
      <w:bookmarkStart w:id="156" w:name="_Toc242340674"/>
      <w:r w:rsidRPr="00D51F35">
        <w:lastRenderedPageBreak/>
        <w:t>Commercial Real Estate, 06.10.2026, Депозиты не отпускают инвесторов</w:t>
      </w:r>
      <w:bookmarkEnd w:id="156"/>
    </w:p>
    <w:p w14:paraId="3ABA04BE" w14:textId="77777777" w:rsidR="00872F63" w:rsidRPr="00D51F35" w:rsidRDefault="00872F63" w:rsidP="001F3D83">
      <w:pPr>
        <w:pStyle w:val="3"/>
      </w:pPr>
      <w:bookmarkStart w:id="157" w:name="_Toc242340675"/>
      <w:r w:rsidRPr="00D51F35">
        <w:t>Постепенное снижение ключевой ставки замедлило приток средств на депозиты в три раза по сравнению с его пиковыми значениями. Но рынок недвижимости, который ждал денег вкладчиков после падения доходности сберегательных счетов, их не получил. Сумм на большинстве депозитов недостаточно для покупки квартиры или коммерческого помещения без привлечения кредита, а клиенты с капиталом более 10 миллионов рублей могут выбрать более доходные, чем недвижимость, фонды денежного рынка и облигации. Кроме того, вклады остаются практически безальтернативным инструментом по сочетанию доходности и уровня риска до тех пор, пока ставки по ним двузначные.</w:t>
      </w:r>
      <w:bookmarkEnd w:id="157"/>
    </w:p>
    <w:p w14:paraId="0D54BEB3" w14:textId="77777777" w:rsidR="00872F63" w:rsidRPr="00D51F35" w:rsidRDefault="00872F63" w:rsidP="00872F63">
      <w:r w:rsidRPr="00D51F35">
        <w:t>Последние четыре года, пока ключевая ставка росла и оставалась высокой, население активно пользовалось уникальной возможностью увеличения накопления с помощью самого понятного и низкорискового финансового инструмента. Максимальная ставка по вкладам, которую ЦБ считает по десяти банкам, привлекающим наибольший объем депозитов физлиц, в декабре 2022 года была на уровне 8,1%, а к концу 2024 года достигла пикового значения в 22,3%. По данным Центрального банка, на 1 июля 2026 года на вкладах скопилось 66,6 трлн рублей. Ставки по вкладам снижаются с начала 2025 года, следуя за динамикой ключевой ставки. К 1 августа текущего года максимальная средняя ставка (в крупнейших по привлечению вкладов банках) достигла 12,89% годовых и приток средств на депозиты практически остановился. «На пике, в конце 2024 года, объем вкладов рос на 12 трлн рублей в годовом выражении, - говорит Андрей Крылов, старший аналитик управления макроэкономического анализа Совкомбанка. - Сейчас прирост составляет 3,7 млн рублей. С учетом нескольких триллионов рублей начисляемых на них процентов, эта цифра означает практически отсутствие поступления новых средств на депозиты». По его словам, деньги с депозитов перетекли в основном на действующие счета и в наличные, их объем за год вырос на 5,9 трлн рублей, а в 2024 году, например, всего на 1,6 трлн рублей. «Это может быть связано как с менее привлекательной доходностью новых депозитов, так и с перебоями в работе интернета - наличные нужны для оплаты повседневных покупок», - полагает г-н Крылов. С июня прошлого года Банк России десять раз снижал ключевую ставку - с 21 до 14% годовых. Но даже текущий уровень остается высоким по историческим меркам. «Поэтому у депозитов по-прежнему привлекательная доходность при понятных условиях, и они сохраняют роль основного инструмента для размещения сбережений», - обращает внимание Александр Вадильев, руководитель группы инвестиционных экспертов «Т-Инвестиций».</w:t>
      </w:r>
    </w:p>
    <w:p w14:paraId="07248C0F" w14:textId="77777777" w:rsidR="00872F63" w:rsidRPr="00D51F35" w:rsidRDefault="00872F63" w:rsidP="00872F63">
      <w:r w:rsidRPr="00D51F35">
        <w:t>Тем не менее снижение ключевой ставки возвращает конкуренцию между инвестиционными инструментами. «Тенденция не означает автоматического роста спроса на недвижимость. Но теперь недвижимость конкурирует и с депозитами, и с облигациями, фондовым рынком, цифровыми финансовыми активами и другими способами вложения капитала», - считает Денис Колокольников, управляющий партнёр RRG.</w:t>
      </w:r>
    </w:p>
    <w:p w14:paraId="201DC350" w14:textId="77777777" w:rsidR="00872F63" w:rsidRPr="00D51F35" w:rsidRDefault="00872F63" w:rsidP="00872F63">
      <w:r w:rsidRPr="00D51F35">
        <w:t>ВКЛАДЧИКИ НЕ ДОРОСЛИ ДО НЕДВИЖИМОСТИ</w:t>
      </w:r>
    </w:p>
    <w:p w14:paraId="30DA9FD1" w14:textId="77777777" w:rsidR="00872F63" w:rsidRPr="00D51F35" w:rsidRDefault="00872F63" w:rsidP="00872F63">
      <w:r w:rsidRPr="00D51F35">
        <w:lastRenderedPageBreak/>
        <w:t>Масштаб потенциального перетока средств с депозитов на рынок недвижимости эксперты осторожно предлагают «не переоценивать». По данным аналитического центра Дом.РФ, 94,7% счетов по количеству приходится на вклады на сумму до 1 млн рублей. За год их пополнили на 1 трлн рублей, средний чек составил 160 тыс. рублей. «Даже когда ставки по вкладам снизятся, а спрос на квартиры вырастет, мы не увидим массового прихода инвесторов в сегменты комфорт» или бизнес», - оценивает Станислав Банников, коммерческий директор компании «Плато Девелопмент».</w:t>
      </w:r>
    </w:p>
    <w:p w14:paraId="4E31E0E7" w14:textId="77777777" w:rsidR="00872F63" w:rsidRPr="00D51F35" w:rsidRDefault="00872F63" w:rsidP="00872F63">
      <w:r w:rsidRPr="00D51F35">
        <w:t>Средняя цена квадратного метра на первичном рынке в России сегодня около 190 тыс. рублей. Исходя из этого, ориентировочный бюджет покупки квартиры площадью 50 кв. м - 9,5 млн рублей. Ключевой драйвер спроса на жилье - программа семейной ипотеки; чтобы ею воспользоваться, помимо прочих условий нужен первоначальный взнос не менее 20%, а это 1,9 млн рублей, привел в пример расчет Дмитрий Проскурин, коммерческий директор «Метриум». Но, по его словам, если на вкладе лежит 1 млн рублей, а часто вклады есть у обоих супругов в семье, суммы с них может хватить на первоначальный взнос. Кроме того, многие перед покупкой в новостройке продают имеющуюся квартиру. «Когда ставки по рыночной ипотеке перестанут быть заградительными, приобретение жилья станет еще проще. Согласно базовому прогнозу ЦБ, это может произойти не позднее второй половины 2027 года. То есть приток на рынок средств даже со сравнительно некрупных вкладов способен привести к ощутимой активизации отложенного спроса», - считает г-н Проскурин. Александр Казаков / «Коммерсантъ»</w:t>
      </w:r>
    </w:p>
    <w:p w14:paraId="6A8DDECC" w14:textId="77777777" w:rsidR="00872F63" w:rsidRPr="00D51F35" w:rsidRDefault="00872F63" w:rsidP="00872F63">
      <w:r w:rsidRPr="00D51F35">
        <w:t>По словам Дениса Колокольникова, более вероятно ждать спроса на жилую недвижимость со стороны вкладчиков, чей капитал на депозите составляет 3-10 млн рублей, - это менее 1% счетов. «Для покупки качественного коммерческого объекта в Москве или другом крупном городе такой суммы, как правило, недостаточно. Поэтому говорить о массовом притоке частных инвесторов в коммерческую недвижимость преждевременно», - поясняет эксперт. Вкладчиков с суммой на депозите более 10 млн рублей совсем мало, на них приходится 0,2% счетов.</w:t>
      </w:r>
    </w:p>
    <w:p w14:paraId="5FA932FD" w14:textId="77777777" w:rsidR="00872F63" w:rsidRPr="00D51F35" w:rsidRDefault="00872F63" w:rsidP="00872F63">
      <w:r w:rsidRPr="00D51F35">
        <w:t>Квартира вообще остается самым понятным и доступным инструментом для неквалифицированного частного инвестора, поскольку каждому понятно и как провести сделку, и как ею потом управлять, плюс можно использовать семейную ипотеку или программы рассрочки от девелоперов. «Но доходность инвестиций в коммерческую недвижимость может быть заметно выше», - напоминает Денис Платов, руководитель департамента рынков капитала Nikoliers.</w:t>
      </w:r>
    </w:p>
    <w:p w14:paraId="79160FEA" w14:textId="77777777" w:rsidR="00872F63" w:rsidRPr="00D51F35" w:rsidRDefault="00872F63" w:rsidP="00872F63">
      <w:r w:rsidRPr="00D51F35">
        <w:t>Арендная доходность жилья сейчас достигает 6%, то есть квартира окупается около 17 лет. Помещения для стрит-ритейла вернут инвестиции в течение 9 лет (11% доходности), офисы - примерно за восемь с половиной лет (12%). «Дополнительный доход может обеспечить рост стоимости самого актива», - убеждена Марина Малахатько, партнёр NF Group.</w:t>
      </w:r>
    </w:p>
    <w:p w14:paraId="5E6D7573" w14:textId="77777777" w:rsidR="00872F63" w:rsidRPr="00D51F35" w:rsidRDefault="00872F63" w:rsidP="00872F63">
      <w:r w:rsidRPr="00D51F35">
        <w:t xml:space="preserve">Вадима Тедеева, управляющего партнёра IPM Consulting, коммерческую недвижимость рационально рассматривать с чеком от 50 млн рублей и опытом работы с арендаторами; для остальных доступ к сегменту разумнее получать через ЗПИФ недвижимости - в последние несколько лет они были на подъеме. На пике их активности, в конце первого квартала 2024 года, почти каждую пятую инвестиционную сделку на рынке недвижимости заключали именно они. Самым популярным активом для покупки были </w:t>
      </w:r>
      <w:r w:rsidRPr="00D51F35">
        <w:lastRenderedPageBreak/>
        <w:t>склады - на них приходилось до 45% стоимости активов всех розничных фондов недвижимости. Однако сейчас складской недвижимости в списке привлекательных нет: сегмент переживает структурную переоценку инвестиционной модели, которую запустила реализация риска физической потери имущества вследствие атак БПЛА на склады крупнейших российских маркетплейсов Ozon и Wildberries. Участники рынка ждут, когда прояснятся новые условия страхования складов и как выросшие из-за них эксплуатационные расходы будут соотноситься с ожиданиями по сроку окупаемости инвестиций.</w:t>
      </w:r>
    </w:p>
    <w:p w14:paraId="283F96EB" w14:textId="77777777" w:rsidR="00872F63" w:rsidRPr="00D51F35" w:rsidRDefault="00872F63" w:rsidP="00872F63">
      <w:r w:rsidRPr="00D51F35">
        <w:t>За деньги тех, кто может позволить себе инвестиции в коммерческую недвижимость, конкурирует, помимо прочих инструментов, жилье в сегменте «люкс». По данным экосистемы Kalinka, 70% сделок на этом рынке совершается с целью сохранения капитала. «Спрос по итогам 2026 года окажется на 10-25% ниже, но элитные квартиры дорожают темпами, опережающими инфляцию», - утверждают эксперты экосистемы Kalinka, подчеркивая, что к покупке привлекает внимание возможность рассрочки. По итогам первого полугодия средневзвешенная цена в новостройках в сегменте «де-люкс» была 3,04 млн рублей за кв. м (рост на 6% год к году), а в сегменте «премиум» 1,3 млн рублей (рост на 8%). «Недвижимость остается для частного инвестора традиционным материальным активом, ценность которого определяется не только текущей доходностью, но также ликвидностью, возможностью использования и сохранностью самого объекта», - убежден Алексей Музыка, директор Domina Invest.</w:t>
      </w:r>
    </w:p>
    <w:p w14:paraId="2A8D7C8E" w14:textId="77777777" w:rsidR="00872F63" w:rsidRPr="00D51F35" w:rsidRDefault="00872F63" w:rsidP="00872F63">
      <w:r w:rsidRPr="00D51F35">
        <w:t>ДРУГИЕ ВАРИАНТЫ</w:t>
      </w:r>
    </w:p>
    <w:p w14:paraId="10F01C7F" w14:textId="77777777" w:rsidR="00872F63" w:rsidRPr="00D51F35" w:rsidRDefault="00872F63" w:rsidP="00872F63">
      <w:r w:rsidRPr="00D51F35">
        <w:t>Основной спрос на альтернативы вкладам формируют владельцы счетов, на которых лежит от 1,4 до 10 млн рублей, чтобы диверсифицировать риски сверх лимита страхования агентства по страхованию вкладов. Это 3,2% счетов, или 36,9% всех денег на депозитах. «За них конкурируют фонды денежного рынка и долговой рынок. Рынок акций, включая дивидендные бумаги, в данном случае рассматривать некорректно. Высокая волатильность и риск потери части капитала прямо противоречат консервативному риск-профилю вкладчика», - рассказывает Тимур Нигматуллин, старший инвестиционный консультант ФГ «Финам». Александр Казаков / ТАСС</w:t>
      </w:r>
    </w:p>
    <w:p w14:paraId="6681DD7F" w14:textId="77777777" w:rsidR="00872F63" w:rsidRPr="00D51F35" w:rsidRDefault="00872F63" w:rsidP="00872F63">
      <w:r w:rsidRPr="00D51F35">
        <w:t>Того же мнения о ближайших альтернативах вкладам придерживается Илья Голубов, директор по инвестициям УК «РенКап». «Это консервативные инструменты, которые приносят регулярные процентные платежи, что выглядит крайне интересным в период высоких процентных ставок», - говорит он, уточняя, что на облигациях можно заработать 14,5-17%. «Кроме того, купить облигацию можно практически с любой суммой денег», - напоминает Андрей Крылов. Фонды денежного рынка обеспечивают доходность, близкую к ключевой ставке ЦБ, защиту номинала от просадок и ежедневную ликвидность. «Идеальный транзитный инструмент для вкладчиков», - считает г-н Нигматуллин. Александр Тихомиров, эксперт «СберИнвестиции», помимо облигаций и фондов денежного рынка привел в пример накопительное страхование жизни и программу долгосрочных сбережений как инструменты, которые могут удовлетворить растущий интерес населения к долгосрочным инструментам инвестирования.</w:t>
      </w:r>
    </w:p>
    <w:p w14:paraId="1F1B352B" w14:textId="77777777" w:rsidR="00872F63" w:rsidRPr="00D51F35" w:rsidRDefault="00872F63" w:rsidP="00872F63">
      <w:r w:rsidRPr="00D51F35">
        <w:t xml:space="preserve">По словам Тимура Нигматуллина, финансовые инструменты выигрывают у недвижимости, если интересанту критична ликвидность, - например, важно иметь возможность вывести капитал за день-два и требуется диверсификация без покупки физического объекта целиком. «Недвижимость рационально покупать при совпадении </w:t>
      </w:r>
      <w:r w:rsidRPr="00D51F35">
        <w:lastRenderedPageBreak/>
        <w:t>трех факторов: наличия доступа к субсидированному кредитному плечу, горизонта инвестирования от 7-10 лет и готовности нести издержки на управление», - считает он. «Для горизонта более 10 лет недвижимость логична. Для тактического размещения средств на 1-2 года она проигрывает облигациям», - согласен Вадим Тедеев.</w:t>
      </w:r>
    </w:p>
    <w:p w14:paraId="71D378E7" w14:textId="77777777" w:rsidR="00872F63" w:rsidRPr="00D51F35" w:rsidRDefault="00872F63" w:rsidP="00872F63">
      <w:r w:rsidRPr="00D51F35">
        <w:t>В любом случае пока говорить об активном поиске альтернатив депозитам со стороны вкладчиков рано. «Мы не наблюдаем оттока средств с депозитов. Скорее происходит постепенное изменение структуры сбережений, при котором часть средств остается на вкладах, а часть направляется в другие инструменты. Вкладчики чаще распределяют деньги между продуктами с разными сроками, стараются зафиксировать текущую доходность и одновременно сохранить доступ к части средств», - отмечает Алексей Косяков, заместитель председателя правления Банка «Дом.РФ», подчеркивая, что сейчас вклады сохраняют сильную позицию благодаря сочетанию доходности, понятности и низкого риска. Для состоятельного клиента вклад остается удобным инструментом управления ликвидной и консервативной частью капитала. Он дает заранее известную доходность и не требует постоянного управления, добавляет г-н Косяков.</w:t>
      </w:r>
    </w:p>
    <w:p w14:paraId="58D21E4B" w14:textId="77777777" w:rsidR="00872F63" w:rsidRPr="00D51F35" w:rsidRDefault="00872F63" w:rsidP="00872F63">
      <w:r w:rsidRPr="00D51F35">
        <w:t>По словам Тимура Нигматуллина, ожидание масштабного перетока средств из депозитов в иные активы при снижении ставки - статистическое заблуждение. «Данные ЦБ РФ за 2020-2021 гг., когда ставка опускалась до 4,25%, показывают не отток, а рост объема депозитов на 8,9 и 8,2%, соответственно. Согласно поведенческой экономике, консервативные вкладчики ценят абсолютную защиту номинала выше потенциальной риск-премии», - объясняет эксперт.</w:t>
      </w:r>
    </w:p>
    <w:p w14:paraId="0FE0FE23" w14:textId="77777777" w:rsidR="00872F63" w:rsidRPr="00D51F35" w:rsidRDefault="00872F63" w:rsidP="00872F63">
      <w:r w:rsidRPr="00D51F35">
        <w:t>Вклад позволяет сохранить доступ к значительной части капитала и заранее определить условия его размещения, что особенно ценно в условиях высокой неопределенности. «Инвестору не всегда нужно направлять все средства в более сложные или потенциально более доходные активы», - напоминает Александр Вадильев.</w:t>
      </w:r>
    </w:p>
    <w:p w14:paraId="458244DA" w14:textId="77777777" w:rsidR="00872F63" w:rsidRPr="00D51F35" w:rsidRDefault="00872F63" w:rsidP="00872F63">
      <w:r w:rsidRPr="00D51F35">
        <w:t>Более заметный интерес к альтернативным инструментам начнет формироваться, когда доходность депозитов приблизится к однозначным значениям - то есть опустится ниже 10% годовых. «При текущей ключевой ставке банковский вклад остается безальтернативным инструментом. Перелом наступит, когда ключевая ставка опустится ниже психологически важного уровня в 14% годовых, скорее всего, это станет триггером для держателей вкладов от 1,5 до 10 млн рублей», - прогнозирует Марина Малахатько.</w:t>
      </w:r>
    </w:p>
    <w:p w14:paraId="31984B9E" w14:textId="77777777" w:rsidR="00872F63" w:rsidRPr="00D51F35" w:rsidRDefault="00872F63" w:rsidP="00872F63">
      <w:r w:rsidRPr="00D51F35">
        <w:t>Но речь не о жестком пороге, после которого вкладчики одномоментно начнут переводить средства в акции или другие активы. Скорее по мере снижения ставок по вкладам часть клиентов будет внимательнее сравнивать депозиты с облигациями, фондами денежного рынка и другими инструментами. Скорость перехода будет зависеть не только от доходности, но и от восприятия рисков, горизонта инвестирования и финансовых целей, резюмирует Александр Вадильев.</w:t>
      </w:r>
    </w:p>
    <w:p w14:paraId="51C05EB8" w14:textId="52805786" w:rsidR="00872F63" w:rsidRPr="00D51F35" w:rsidRDefault="003A5239" w:rsidP="00872F63">
      <w:hyperlink r:id="rId59" w:history="1">
        <w:r w:rsidR="00872F63" w:rsidRPr="00D51F35">
          <w:rPr>
            <w:rStyle w:val="a3"/>
          </w:rPr>
          <w:t>https://cre.ru/analytics/106054</w:t>
        </w:r>
      </w:hyperlink>
      <w:r w:rsidR="00872F63" w:rsidRPr="00D51F35">
        <w:t xml:space="preserve"> </w:t>
      </w:r>
    </w:p>
    <w:p w14:paraId="2CF86DA2" w14:textId="77777777" w:rsidR="00BC39C0" w:rsidRPr="00D51F35" w:rsidRDefault="00BC39C0" w:rsidP="00BC39C0">
      <w:pPr>
        <w:pStyle w:val="2"/>
      </w:pPr>
      <w:bookmarkStart w:id="158" w:name="_Toc242267145"/>
      <w:bookmarkStart w:id="159" w:name="_Toc242340676"/>
      <w:bookmarkStart w:id="160" w:name="_Toc99271711"/>
      <w:bookmarkStart w:id="161" w:name="_Toc99318657"/>
      <w:r w:rsidRPr="00D51F35">
        <w:t xml:space="preserve">Bankiros.ru, 07.10.2026, </w:t>
      </w:r>
      <w:r w:rsidRPr="00D51F35">
        <w:rPr>
          <w:rFonts w:eastAsia="Verdana"/>
        </w:rPr>
        <w:t>Чем заменить доллары под матрасом</w:t>
      </w:r>
      <w:bookmarkEnd w:id="158"/>
      <w:bookmarkEnd w:id="159"/>
    </w:p>
    <w:p w14:paraId="5192B352" w14:textId="77777777" w:rsidR="00BC39C0" w:rsidRPr="00BC39C0" w:rsidRDefault="00BC39C0" w:rsidP="001F3D83">
      <w:pPr>
        <w:pStyle w:val="3"/>
      </w:pPr>
      <w:bookmarkStart w:id="162" w:name="_Toc242340677"/>
      <w:r w:rsidRPr="00BC39C0">
        <w:t>Эксперты рекомендуют распределять деньги между разными инструментами в зависимости от срока и цели накоплений. Например:</w:t>
      </w:r>
      <w:bookmarkEnd w:id="162"/>
      <w:r w:rsidRPr="00BC39C0">
        <w:t xml:space="preserve"> </w:t>
      </w:r>
    </w:p>
    <w:p w14:paraId="03F637F8" w14:textId="77777777" w:rsidR="00BC39C0" w:rsidRPr="00BC39C0" w:rsidRDefault="00BC39C0" w:rsidP="00BC39C0">
      <w:pPr>
        <w:numPr>
          <w:ilvl w:val="0"/>
          <w:numId w:val="31"/>
        </w:numPr>
      </w:pPr>
      <w:r w:rsidRPr="00BC39C0">
        <w:t>средства на ближайшие месяцы - держать на накопительном счете;</w:t>
      </w:r>
    </w:p>
    <w:p w14:paraId="17CDDD25" w14:textId="77777777" w:rsidR="00BC39C0" w:rsidRPr="00BC39C0" w:rsidRDefault="00BC39C0" w:rsidP="00BC39C0">
      <w:pPr>
        <w:numPr>
          <w:ilvl w:val="0"/>
          <w:numId w:val="31"/>
        </w:numPr>
      </w:pPr>
      <w:r w:rsidRPr="00BC39C0">
        <w:lastRenderedPageBreak/>
        <w:t>деньги, которые не понадобятся в течение трех-пяти лет, - размещать в ОФЗ;</w:t>
      </w:r>
    </w:p>
    <w:p w14:paraId="4FA982D2" w14:textId="77777777" w:rsidR="00BC39C0" w:rsidRPr="00BC39C0" w:rsidRDefault="00BC39C0" w:rsidP="00BC39C0">
      <w:pPr>
        <w:numPr>
          <w:ilvl w:val="0"/>
          <w:numId w:val="31"/>
        </w:numPr>
      </w:pPr>
      <w:r w:rsidRPr="00BC39C0">
        <w:t>часть долгосрочного резерва можно держать в физическом золоте;</w:t>
      </w:r>
    </w:p>
    <w:p w14:paraId="350C9CD7" w14:textId="77777777" w:rsidR="00BC39C0" w:rsidRPr="00BC39C0" w:rsidRDefault="00BC39C0" w:rsidP="00BC39C0">
      <w:pPr>
        <w:numPr>
          <w:ilvl w:val="0"/>
          <w:numId w:val="31"/>
        </w:numPr>
      </w:pPr>
      <w:r w:rsidRPr="00BC39C0">
        <w:t>валюту использовать для диверсификации и конкретных валютных расходов;</w:t>
      </w:r>
    </w:p>
    <w:p w14:paraId="3FE9A2D2" w14:textId="77777777" w:rsidR="00BC39C0" w:rsidRPr="00BC39C0" w:rsidRDefault="00BC39C0" w:rsidP="00BC39C0">
      <w:pPr>
        <w:numPr>
          <w:ilvl w:val="0"/>
          <w:numId w:val="31"/>
        </w:numPr>
      </w:pPr>
      <w:r w:rsidRPr="00BC39C0">
        <w:t>инвесторам, готовым принимать больший риск, рассматривать надежные корпоративные облигации и акции.</w:t>
      </w:r>
    </w:p>
    <w:p w14:paraId="01182D68" w14:textId="77777777" w:rsidR="00BC39C0" w:rsidRPr="00BC39C0" w:rsidRDefault="00BC39C0" w:rsidP="00BC39C0">
      <w:r w:rsidRPr="00BC39C0">
        <w:t xml:space="preserve">Начать можно с самого простого - создать рублевую финансовую подушку на вкладе или накопительном счете, а затем при необходимости добавить ОФЗ, </w:t>
      </w:r>
      <w:r w:rsidRPr="00BC39C0">
        <w:rPr>
          <w:b/>
        </w:rPr>
        <w:t>ПДС</w:t>
      </w:r>
      <w:r w:rsidRPr="00BC39C0">
        <w:t>, валюту или золото.</w:t>
      </w:r>
    </w:p>
    <w:p w14:paraId="17929D77" w14:textId="77777777" w:rsidR="00BC39C0" w:rsidRPr="00BC39C0" w:rsidRDefault="00BC39C0" w:rsidP="00BC39C0">
      <w:r w:rsidRPr="00BC39C0">
        <w:t>Помните, что любые инвестиции это рисковое вложение. О чем стоит знать, прежде чем вложить куда-то свои деньги, узнайте тут.</w:t>
      </w:r>
    </w:p>
    <w:p w14:paraId="6EAF97ED" w14:textId="77777777" w:rsidR="00BC39C0" w:rsidRPr="00BC39C0" w:rsidRDefault="00BC39C0" w:rsidP="00BC39C0">
      <w:r w:rsidRPr="00BC39C0">
        <w:t>Ранее замминистра финансов Алексей Моисеев сообщил, что за последние 30 лет стоимость золота увеличилась примерно в 10 раз. К тому же инфраструктура обращения драгметалла становится все более доступной в России. «Если кто-то не хочет покупать инструменты фондового рынка или держать деньги в банке - это его право. Но чем хранить деньги в долларах или другой иностранной валюте, лучше купить физическое золото и положить его в банковскую ячейку», - считает чиновник.</w:t>
      </w:r>
    </w:p>
    <w:p w14:paraId="61643F31" w14:textId="77777777" w:rsidR="00BC39C0" w:rsidRPr="00BC39C0" w:rsidRDefault="00BC39C0" w:rsidP="00BC39C0">
      <w:r w:rsidRPr="00BC39C0">
        <w:t>Что это значит для россиян:</w:t>
      </w:r>
    </w:p>
    <w:p w14:paraId="5DD9262C" w14:textId="77777777" w:rsidR="00BC39C0" w:rsidRPr="00BC39C0" w:rsidRDefault="00BC39C0" w:rsidP="00BC39C0">
      <w:pPr>
        <w:numPr>
          <w:ilvl w:val="0"/>
          <w:numId w:val="32"/>
        </w:numPr>
      </w:pPr>
      <w:r w:rsidRPr="00BC39C0">
        <w:t>Наличные доллары защищают только от ослабления рубля, но не гарантируют сохранения покупательной способности;</w:t>
      </w:r>
    </w:p>
    <w:p w14:paraId="6E9A4AFC" w14:textId="77777777" w:rsidR="00BC39C0" w:rsidRPr="00BC39C0" w:rsidRDefault="00BC39C0" w:rsidP="00BC39C0">
      <w:pPr>
        <w:numPr>
          <w:ilvl w:val="0"/>
          <w:numId w:val="32"/>
        </w:numPr>
      </w:pPr>
      <w:r w:rsidRPr="00BC39C0">
        <w:t>При стабильном или укрепляющемся рубле рублевый вклад оказывается выгоднее наличной валюты;</w:t>
      </w:r>
    </w:p>
    <w:p w14:paraId="303BA00E" w14:textId="77777777" w:rsidR="00BC39C0" w:rsidRPr="00BC39C0" w:rsidRDefault="00BC39C0" w:rsidP="00BC39C0">
      <w:pPr>
        <w:numPr>
          <w:ilvl w:val="0"/>
          <w:numId w:val="32"/>
        </w:numPr>
      </w:pPr>
      <w:r w:rsidRPr="00BC39C0">
        <w:t xml:space="preserve">Наличные доллары разумнее воспринимать как резерв на поездки и непредвиденные случаи, а не как инвестицию; </w:t>
      </w:r>
    </w:p>
    <w:p w14:paraId="7A781253" w14:textId="77777777" w:rsidR="00BC39C0" w:rsidRPr="00BC39C0" w:rsidRDefault="00BC39C0" w:rsidP="00BC39C0">
      <w:pPr>
        <w:numPr>
          <w:ilvl w:val="0"/>
          <w:numId w:val="32"/>
        </w:numPr>
      </w:pPr>
      <w:r w:rsidRPr="00BC39C0">
        <w:t>Эксперты советуют распределять деньги: накопительный счет для краткосрочных целей, ОФЗ на 3-5 лет, золото и валюта для диверсификации;</w:t>
      </w:r>
    </w:p>
    <w:p w14:paraId="6B63E0CD" w14:textId="77777777" w:rsidR="00BC39C0" w:rsidRPr="00BC39C0" w:rsidRDefault="00BC39C0" w:rsidP="00BC39C0">
      <w:pPr>
        <w:numPr>
          <w:ilvl w:val="0"/>
          <w:numId w:val="32"/>
        </w:numPr>
      </w:pPr>
      <w:r w:rsidRPr="00BC39C0">
        <w:t>Начать стоит с создания рублевой финансовой подушки на вкладе или накопительном счете;</w:t>
      </w:r>
    </w:p>
    <w:p w14:paraId="71B412FA" w14:textId="77777777" w:rsidR="00BC39C0" w:rsidRPr="00BC39C0" w:rsidRDefault="00BC39C0" w:rsidP="00BC39C0">
      <w:pPr>
        <w:numPr>
          <w:ilvl w:val="0"/>
          <w:numId w:val="32"/>
        </w:numPr>
      </w:pPr>
      <w:r w:rsidRPr="00BC39C0">
        <w:t xml:space="preserve">На нашем сайте вы можете заказать собственный слиток золота. </w:t>
      </w:r>
    </w:p>
    <w:p w14:paraId="2449006D" w14:textId="77777777" w:rsidR="00BC39C0" w:rsidRPr="00BC39C0" w:rsidRDefault="003A5239" w:rsidP="00BC39C0">
      <w:hyperlink r:id="rId60" w:history="1">
        <w:r w:rsidR="00BC39C0" w:rsidRPr="00BC39C0">
          <w:rPr>
            <w:rStyle w:val="a3"/>
          </w:rPr>
          <w:t>https://bankiros.ru/news/sberezheniya-v-nalichnyh-dollarah-teryayut-smysl-kak-teper-hranit-dengi-22652</w:t>
        </w:r>
      </w:hyperlink>
    </w:p>
    <w:p w14:paraId="7F4ED097" w14:textId="77777777" w:rsidR="00CA6C28" w:rsidRPr="00D51F35" w:rsidRDefault="00CA6C28" w:rsidP="00CA6C28">
      <w:pPr>
        <w:pStyle w:val="2"/>
      </w:pPr>
      <w:bookmarkStart w:id="163" w:name="_Toc242340678"/>
      <w:r w:rsidRPr="00D51F35">
        <w:t>Ведомости, 07.10.2026, Банк России оставил без изменений список системно значимых банков</w:t>
      </w:r>
      <w:bookmarkEnd w:id="163"/>
    </w:p>
    <w:p w14:paraId="0DA53974" w14:textId="77777777" w:rsidR="00CA6C28" w:rsidRPr="00D51F35" w:rsidRDefault="00CA6C28" w:rsidP="001F3D83">
      <w:pPr>
        <w:pStyle w:val="3"/>
      </w:pPr>
      <w:bookmarkStart w:id="164" w:name="_Toc242340679"/>
      <w:r w:rsidRPr="00D51F35">
        <w:t>Банк России сохранил список системно значимых кредитных организаций (СЗКО). Об этом регулятор сообщил на своем сайте.</w:t>
      </w:r>
      <w:bookmarkEnd w:id="164"/>
    </w:p>
    <w:p w14:paraId="1699CFB7" w14:textId="77777777" w:rsidR="00CA6C28" w:rsidRPr="00D51F35" w:rsidRDefault="00CA6C28" w:rsidP="00CA6C28">
      <w:r w:rsidRPr="00D51F35">
        <w:t>В список входят 12 банков: «Юникредит банк», Газпромбанк, Совкомбанк, ВТБ, Альфа-банк, Сбербанк, МКБ, Т-банк, Промсвязьбанк, Райффайзенбанк, Россельхозбанк и банк «Дом.РФ». На них приходится почти 80% совокупных активов российского банковского сектора.</w:t>
      </w:r>
    </w:p>
    <w:p w14:paraId="25C25847" w14:textId="77777777" w:rsidR="00CA6C28" w:rsidRPr="00D51F35" w:rsidRDefault="00CA6C28" w:rsidP="00CA6C28">
      <w:r w:rsidRPr="00D51F35">
        <w:lastRenderedPageBreak/>
        <w:t>7 октября 2025 г. Центробанк исключил из СЗКО Росбанк и ФК «Открытие», но добавил Дом.РФ.</w:t>
      </w:r>
    </w:p>
    <w:p w14:paraId="2BC1697F" w14:textId="77777777" w:rsidR="00CA6C28" w:rsidRPr="00D51F35" w:rsidRDefault="00CA6C28" w:rsidP="00CA6C28">
      <w:r w:rsidRPr="00D51F35">
        <w:t>Перечень системно значимых банков - это отдельная категории наиболее крупных и критически важных в масштабах всего финансового сектора игроков. Банк России обновляет список банков раз в год, к ним предъявляются повышенные требования к капиталу, а попадание в перечень зависит от ряда факторов, включая размер активов, вкладов и т. д.</w:t>
      </w:r>
    </w:p>
    <w:p w14:paraId="35E6AE2E" w14:textId="704C0F9E" w:rsidR="00111D7C" w:rsidRDefault="003A5239" w:rsidP="00CA6C28">
      <w:hyperlink r:id="rId61" w:history="1">
        <w:r w:rsidR="00CA6C28" w:rsidRPr="00D51F35">
          <w:rPr>
            <w:rStyle w:val="a3"/>
          </w:rPr>
          <w:t>https://www.vedomosti.ru/finance/news/2026/10/07/1234990-znachimih-bankov</w:t>
        </w:r>
      </w:hyperlink>
    </w:p>
    <w:p w14:paraId="2AFE4B31" w14:textId="6ACF896B" w:rsidR="00A37E30" w:rsidRPr="00A37E30" w:rsidRDefault="00A37E30" w:rsidP="00A37E30">
      <w:pPr>
        <w:pStyle w:val="2"/>
      </w:pPr>
      <w:bookmarkStart w:id="165" w:name="_Toc242340680"/>
      <w:r>
        <w:t>Life.Ru, 07.10.2026</w:t>
      </w:r>
      <w:r w:rsidRPr="00A37E30">
        <w:t xml:space="preserve">, </w:t>
      </w:r>
      <w:r>
        <w:t>Страхование вкладов: какая сумма застрахована, в каких банках и что изменится с 2027 года</w:t>
      </w:r>
      <w:bookmarkEnd w:id="165"/>
    </w:p>
    <w:p w14:paraId="3D970116" w14:textId="77777777" w:rsidR="00A37E30" w:rsidRDefault="00A37E30" w:rsidP="00A37E30">
      <w:pPr>
        <w:pStyle w:val="3"/>
      </w:pPr>
      <w:bookmarkStart w:id="166" w:name="_Toc242340681"/>
      <w:r>
        <w:t>27 сентября 2026 года замминистра финансов России Иван Чебесков напомнил о расширении государственной системы финансовых гарантий с 2027 года, а также страхования жизни. Life.ru разобрался, какая сумма вклада застрахована государством в 2026 году, какие счета и вклады входят в систему, что произойдёт с деньгами при отзыве лицензии у банка, и чем будущая гарантия по страхованию жизни отличается от обычной страховки вклада.</w:t>
      </w:r>
      <w:bookmarkEnd w:id="166"/>
    </w:p>
    <w:p w14:paraId="65117066" w14:textId="77777777" w:rsidR="00A37E30" w:rsidRDefault="00A37E30" w:rsidP="00A37E30">
      <w:r>
        <w:t>Какая сумма вклада застрахована государством в 2026 году</w:t>
      </w:r>
    </w:p>
    <w:p w14:paraId="6C6CC602" w14:textId="77777777" w:rsidR="00A37E30" w:rsidRDefault="00A37E30" w:rsidP="00A37E30">
      <w:r>
        <w:t>В 2026 году государство гарантирует вкладчику защиту до 1,4 млн рублей в одном банке, причём в эту сумму входят и начисленные проценты. Лимит действует не на каждый договор отдельно, а на совокупность застрахованных вкладов и счетов одного человека в одной кредитной организации. Подробные нормы закреплены в Федеральном законе от 23 декабря 2003 года №177-ФЗ «О страховании вкладов в банках Российской Федерации».</w:t>
      </w:r>
    </w:p>
    <w:p w14:paraId="23F51FE2" w14:textId="77777777" w:rsidR="00A37E30" w:rsidRDefault="00A37E30" w:rsidP="00A37E30">
      <w:r>
        <w:t>Представим ситуацию: человек открыл в одном банке два вклада по 800 тыс. рублей. На дату страхового случая общая сумма вместе с процентами составила 1,7 млн рублей. АСВ возместит только 1,4 млн рублей, так как оставшиеся 300 тыс. рублей не входят в стандартное страховое покрытие.</w:t>
      </w:r>
    </w:p>
    <w:p w14:paraId="0DD4DCD3" w14:textId="77777777" w:rsidR="00A37E30" w:rsidRDefault="00A37E30" w:rsidP="00A37E30">
      <w:r>
        <w:t>При этом важно учитывать не только название продукта, но и его юридическую конструкцию. Система страхования вкладов распространяется на банковские вклады и определённые банковские счета, но закон прямо устанавливает перечень исключений.</w:t>
      </w:r>
    </w:p>
    <w:p w14:paraId="3A283536" w14:textId="77777777" w:rsidR="00A37E30" w:rsidRDefault="00A37E30" w:rsidP="00A37E30">
      <w:r>
        <w:t>Для валютных вкладов действует тот же принцип: деньги не превращаются в отдельную страховку. Сумма возмещения рассчитывается в рублях по курсу Банка России на день наступления страхового случая.</w:t>
      </w:r>
    </w:p>
    <w:p w14:paraId="338E390D" w14:textId="77777777" w:rsidR="00A37E30" w:rsidRDefault="00A37E30" w:rsidP="00A37E30">
      <w:r>
        <w:t>Стоит также учитывать, что несколько обычных вкладов в одном банке не дают отдельные лимиты: требования вкладчика суммируются в пределах общего максимума.</w:t>
      </w:r>
    </w:p>
    <w:p w14:paraId="722F78CB" w14:textId="77777777" w:rsidR="00A37E30" w:rsidRDefault="00A37E30" w:rsidP="00A37E30">
      <w:r>
        <w:t>Когда страховка больше: 2,8 млн и до 10 млн рублей</w:t>
      </w:r>
    </w:p>
    <w:p w14:paraId="240A31CE" w14:textId="77777777" w:rsidR="00A37E30" w:rsidRDefault="00A37E30" w:rsidP="00A37E30">
      <w:r>
        <w:t>Повышенное возмещение предусмотрено для отдельных случаев, прямо перечисленных в законе.</w:t>
      </w:r>
    </w:p>
    <w:p w14:paraId="36257B90" w14:textId="77777777" w:rsidR="00A37E30" w:rsidRDefault="00A37E30" w:rsidP="00A37E30">
      <w:r>
        <w:lastRenderedPageBreak/>
        <w:t>С конца октября 2025 года невозвратные вклады от трёх лет застрахованы вдвое больше - на 2,8 млн. Это правило действует для безотзывных сберегательных сертификатов в рублях. Суммы по ним рассчитываются отдельно от обычных вкладов.</w:t>
      </w:r>
    </w:p>
    <w:p w14:paraId="570200FA" w14:textId="77777777" w:rsidR="00A37E30" w:rsidRDefault="00A37E30" w:rsidP="00A37E30">
      <w:r>
        <w:t>Ещё один случай - временно высокий остаток после особых жизненных обстоятельств. Среди них продажа недвижимости, получение наследства, отдельных социальных и страховых выплат. Для таких средств действует специальный срок, установленный законом.</w:t>
      </w:r>
    </w:p>
    <w:p w14:paraId="02EC6378" w14:textId="77777777" w:rsidR="00A37E30" w:rsidRDefault="00A37E30" w:rsidP="00A37E30">
      <w:r>
        <w:t>Представим ситуацию: после продажи квартиры на счёт человека поступили 7 млн рублей. При выполнении условий закона возможно повышенное возмещение до 10 млн рублей. Однако любой крупный остаток автоматически под этот лимит не подпадает: важны источник денег и срок их поступления.</w:t>
      </w:r>
    </w:p>
    <w:p w14:paraId="41B0B49B" w14:textId="77777777" w:rsidR="00A37E30" w:rsidRDefault="00A37E30" w:rsidP="00A37E30">
      <w:r>
        <w:t>Повышенное возмещение не следует путать с обсуждавшимся повышением общего лимита до 2 млн рублей. На 6 октября 2026 года стандартный лимит остаётся на уровне 1,4 млн рублей.</w:t>
      </w:r>
    </w:p>
    <w:p w14:paraId="330D7920" w14:textId="77777777" w:rsidR="00A37E30" w:rsidRDefault="00A37E30" w:rsidP="00A37E30">
      <w:r>
        <w:t>Какие вклады и счета застрахованы, а какие нет</w:t>
      </w:r>
    </w:p>
    <w:p w14:paraId="26EC90CD" w14:textId="77777777" w:rsidR="00A37E30" w:rsidRDefault="00A37E30" w:rsidP="00A37E30">
      <w:r>
        <w:t>Большинство обычных банковских вкладов и счетов физических лиц входит в систему страхования, однако из неё есть исключения.</w:t>
      </w:r>
    </w:p>
    <w:p w14:paraId="5C7BC995" w14:textId="67BFA871" w:rsidR="00A37E30" w:rsidRDefault="00A37E30" w:rsidP="00A37E30">
      <w:r>
        <w:t xml:space="preserve">Разбираемся, какие вклады подпадают под страхование. </w:t>
      </w:r>
    </w:p>
    <w:p w14:paraId="13F1536A" w14:textId="77777777" w:rsidR="00A37E30" w:rsidRDefault="00A37E30" w:rsidP="00A37E30">
      <w:r>
        <w:t>Банковская карта не имеет отдельной страховки: защищены деньги на связанном с ней счёте в пределах лимита. Важна юридическая конструкция счёта, а не его бытовое название.</w:t>
      </w:r>
    </w:p>
    <w:p w14:paraId="2C19CDC5" w14:textId="77777777" w:rsidR="00A37E30" w:rsidRDefault="00A37E30" w:rsidP="00A37E30">
      <w:r>
        <w:t>Начисленные проценты тоже учитываются. Поэтому вклад на 1,4 млн рублей вместе с процентами может превысить стандартный лимит.</w:t>
      </w:r>
    </w:p>
    <w:p w14:paraId="74F7C43F" w14:textId="77777777" w:rsidR="00A37E30" w:rsidRDefault="00A37E30" w:rsidP="00A37E30">
      <w:r>
        <w:t>Брокерские счета, ИИС, паи фондов и другие инвестиционные инструменты не относятся к обычной системе страхования вкладов.</w:t>
      </w:r>
    </w:p>
    <w:p w14:paraId="6030A23D" w14:textId="77777777" w:rsidR="00A37E30" w:rsidRDefault="00A37E30" w:rsidP="00A37E30">
      <w:r>
        <w:t>В каких банках застрахованы вклады и как это проверить</w:t>
      </w:r>
    </w:p>
    <w:p w14:paraId="44CCFA04" w14:textId="77777777" w:rsidR="00A37E30" w:rsidRDefault="00A37E30" w:rsidP="00A37E30">
      <w:r>
        <w:t>Проверить участие банка в системе страхования можно черезреестр участников системы страхования вкладов. Именно этот реестр должен быть главным ориентиром.</w:t>
      </w:r>
    </w:p>
    <w:p w14:paraId="06A04EF6" w14:textId="77777777" w:rsidR="00A37E30" w:rsidRDefault="00A37E30" w:rsidP="00A37E30">
      <w:r>
        <w:t>Порядок проверки:</w:t>
      </w:r>
    </w:p>
    <w:p w14:paraId="4F01EF3C" w14:textId="77777777" w:rsidR="00A37E30" w:rsidRDefault="00A37E30" w:rsidP="00A37E30">
      <w:r>
        <w:t>1. Откройте сайт Агентства по страхованию вкладов и найдите реестр банков - участников системы страхования вкладов.</w:t>
      </w:r>
    </w:p>
    <w:p w14:paraId="1843AFA9" w14:textId="77777777" w:rsidR="00A37E30" w:rsidRDefault="00A37E30" w:rsidP="00A37E30">
      <w:r>
        <w:t>2. Найдите в списке нужный банк по официальному названию.</w:t>
      </w:r>
    </w:p>
    <w:p w14:paraId="77B69838" w14:textId="77777777" w:rsidR="00A37E30" w:rsidRDefault="00A37E30" w:rsidP="00A37E30">
      <w:r>
        <w:t>3. Сверьте название и реквизиты с договором, приложением или другой документацией банка.</w:t>
      </w:r>
    </w:p>
    <w:p w14:paraId="32FA9488" w14:textId="77777777" w:rsidR="00A37E30" w:rsidRDefault="00A37E30" w:rsidP="00A37E30">
      <w:r>
        <w:t>4. При сомнениях дополнительно проверьте сведения о кредитной организации на сайте Банка России.</w:t>
      </w:r>
    </w:p>
    <w:p w14:paraId="5220E65E" w14:textId="77777777" w:rsidR="00A37E30" w:rsidRDefault="00A37E30" w:rsidP="00A37E30">
      <w:r>
        <w:t>По данным на 6 октября 2026 года, в системе участвуют, в частности, ВТБ, Альфа-Банк, Т-Банк,</w:t>
      </w:r>
    </w:p>
    <w:p w14:paraId="5332907E" w14:textId="77777777" w:rsidR="00A37E30" w:rsidRDefault="00A37E30" w:rsidP="00A37E30">
      <w:r>
        <w:t>Вклады в нескольких банках: как считается страховка</w:t>
      </w:r>
    </w:p>
    <w:p w14:paraId="46306C83" w14:textId="77777777" w:rsidR="00A37E30" w:rsidRDefault="00A37E30" w:rsidP="00A37E30">
      <w:r>
        <w:lastRenderedPageBreak/>
        <w:t>Если деньги находятся в разных банках, лимит 1,4 млн рублей рассчитывается отдельно по каждому банку.</w:t>
      </w:r>
    </w:p>
    <w:p w14:paraId="4ABFBBA0" w14:textId="77777777" w:rsidR="00A37E30" w:rsidRDefault="00A37E30" w:rsidP="00A37E30">
      <w:r>
        <w:t>Представим ситуацию: у человека есть 2 млн рублей в банке А и ещё 2 млн рублей в банке Б. Если страховые случаи произойдут в обоих банках, стандартная система позволяет получить до 1,4 млн рублей в каждом - всего до 2,8 млн рублей.</w:t>
      </w:r>
    </w:p>
    <w:p w14:paraId="388DC164" w14:textId="77777777" w:rsidR="00A37E30" w:rsidRDefault="00A37E30" w:rsidP="00A37E30">
      <w:r>
        <w:t>Другая ситуация: у человека 2 млн рублей в банке А и 2 млн рублей в банке Б дают два отдельных лимита: до 1,4 млн рублей в каждом банке. Если же те же 2 млн разбиты на два вклада по 1 млн рублей в одном банке, общий лимит остаётся 1,4 млн рублей.</w:t>
      </w:r>
    </w:p>
    <w:p w14:paraId="3140F21F" w14:textId="77777777" w:rsidR="00A37E30" w:rsidRDefault="00A37E30" w:rsidP="00A37E30">
      <w:r>
        <w:t>Проценты по нескольким вкладам в одном банке также учитываются при расчёте общей суммы обязательств банка перед вкладчиком.</w:t>
      </w:r>
    </w:p>
    <w:p w14:paraId="23954C1B" w14:textId="77777777" w:rsidR="00A37E30" w:rsidRDefault="00A37E30" w:rsidP="00A37E30">
      <w:r>
        <w:t>С какого момента вклад застрахован и как получить выплату</w:t>
      </w:r>
    </w:p>
    <w:p w14:paraId="31956E2B" w14:textId="77777777" w:rsidR="00A37E30" w:rsidRDefault="00A37E30" w:rsidP="00A37E30">
      <w:r>
        <w:t>Отдельный договор страхования с АСВ не нужен: страхование действует в силу закона, если деньги находятся в застрахованном вкладе или счёте в банке - участнике системы.</w:t>
      </w:r>
    </w:p>
    <w:p w14:paraId="4CB0309A" w14:textId="77777777" w:rsidR="00A37E30" w:rsidRDefault="00A37E30" w:rsidP="00A37E30">
      <w:r>
        <w:t>Страховым случаем является, например, отзыв у банка лицензии Банка России или введение моратория на удовлетворение требований кредиторов.</w:t>
      </w:r>
    </w:p>
    <w:p w14:paraId="1E455AA4" w14:textId="77777777" w:rsidR="00A37E30" w:rsidRDefault="00A37E30" w:rsidP="00A37E30">
      <w:r>
        <w:t>Как получить деньги:</w:t>
      </w:r>
    </w:p>
    <w:p w14:paraId="65B2FF1F" w14:textId="77777777" w:rsidR="00A37E30" w:rsidRDefault="00A37E30" w:rsidP="00A37E30">
      <w:r>
        <w:t>1. Проверьте на сайте АСВ информацию о страховом случае и порядке выплат.</w:t>
      </w:r>
    </w:p>
    <w:p w14:paraId="1EF23549" w14:textId="77777777" w:rsidR="00A37E30" w:rsidRDefault="00A37E30" w:rsidP="00A37E30">
      <w:r>
        <w:t>2. Узнайте, через какой банк-агент или непосредственно через АСВ принимаются заявления.</w:t>
      </w:r>
    </w:p>
    <w:p w14:paraId="4CF2F002" w14:textId="77777777" w:rsidR="00A37E30" w:rsidRDefault="00A37E30" w:rsidP="00A37E30">
      <w:r>
        <w:t>3. Подайте заявление о выплате возмещения и необходимые документы.</w:t>
      </w:r>
    </w:p>
    <w:p w14:paraId="1EEE694D" w14:textId="77777777" w:rsidR="00A37E30" w:rsidRDefault="00A37E30" w:rsidP="00A37E30">
      <w:r>
        <w:t>4. Получите деньги предусмотренным способом.</w:t>
      </w:r>
    </w:p>
    <w:p w14:paraId="3B4A6A04" w14:textId="77777777" w:rsidR="00A37E30" w:rsidRDefault="00A37E30" w:rsidP="00A37E30">
      <w:r>
        <w:t>5. Если не согласны с рассчитанной суммой, представьте дополнительные документы и заявите требования на оставшуюся сумму.</w:t>
      </w:r>
    </w:p>
    <w:p w14:paraId="30D1FA63" w14:textId="77777777" w:rsidR="00A37E30" w:rsidRDefault="00A37E30" w:rsidP="00A37E30">
      <w:r>
        <w:t>По общему правилу выплата начинается не ранее чем через 14 дней после страхового случая; после подачи необходимых документов возмещение выплачивается в течение трёх рабочих дней. Для расчёта берётся остаток денег на конец дня страхового случая. По валютным вкладам используется курс Банка России на этот день.</w:t>
      </w:r>
    </w:p>
    <w:p w14:paraId="027F8721" w14:textId="77777777" w:rsidR="00A37E30" w:rsidRDefault="00A37E30" w:rsidP="00A37E30">
      <w:r>
        <w:t>Что изменится с 2027 года: гарантии по страхованию жизни</w:t>
      </w:r>
    </w:p>
    <w:p w14:paraId="716FA453" w14:textId="77777777" w:rsidR="00A37E30" w:rsidRDefault="00A37E30" w:rsidP="00A37E30">
      <w:r>
        <w:t>Что в 2027 году изменится в системе страхования вкладов и средств. Фото © Shutterstock / FOTODOM / Tapati Rinchumrus</w:t>
      </w:r>
    </w:p>
    <w:p w14:paraId="62FFEBDB" w14:textId="77777777" w:rsidR="00A37E30" w:rsidRDefault="00A37E30" w:rsidP="00A37E30">
      <w:r>
        <w:t>Это не новое решение Минфина, а вступление в силу ранее принятого закона. О расширении гарантий 27 сентября 2026 года рассказал замминистра финансов Иван Чебесков.</w:t>
      </w:r>
    </w:p>
    <w:p w14:paraId="0F0809F4" w14:textId="77777777" w:rsidR="00A37E30" w:rsidRDefault="00A37E30" w:rsidP="00A37E30">
      <w:r>
        <w:t>Система охватит три вида: долевое страхование жизни, страхование жизни с объявляемой доходностью и страхование жизни с расчётной доходностью. По информации Минфина, система будет распространяться и на действующие договоры, заключённые до 1 января 2027 года. Оператором станет АСВ.</w:t>
      </w:r>
    </w:p>
    <w:p w14:paraId="42727D81" w14:textId="77777777" w:rsidR="00A37E30" w:rsidRDefault="00A37E30" w:rsidP="00A37E30">
      <w:r>
        <w:t xml:space="preserve">Закон гарантирует определённые выплаты по договорам, включая страховую выплату, выкупную сумму и другие предусмотренные им суммы. Предельная гарантийная </w:t>
      </w:r>
      <w:r>
        <w:lastRenderedPageBreak/>
        <w:t>выплата у одного страховщика - 10 млн рублей при праве на выплату в связи с риском смерти и 2,8 млн рублей по другим предусмотренным законом выплатам.</w:t>
      </w:r>
    </w:p>
    <w:p w14:paraId="3D45899E" w14:textId="77777777" w:rsidR="00A37E30" w:rsidRDefault="00A37E30" w:rsidP="00A37E30">
      <w:r>
        <w:t>Гарантия не страхует от падения рынка и не означает возмещение любого ожидаемого инвестиционного дохода. Размер выплаты рассчитывается по правилам закона; для ДСЖ стоимость инвестиционных паёв может меняться.</w:t>
      </w:r>
    </w:p>
    <w:p w14:paraId="2FBD3E61" w14:textId="77777777" w:rsidR="00A37E30" w:rsidRDefault="00A37E30" w:rsidP="00A37E30">
      <w:r>
        <w:t>НСЖ, ИСЖ и ДСЖ: чем полисы отличаются от вклада</w:t>
      </w:r>
    </w:p>
    <w:p w14:paraId="0A0EC9C3" w14:textId="77777777" w:rsidR="00A37E30" w:rsidRDefault="00A37E30" w:rsidP="00A37E30">
      <w:r>
        <w:t>Отличие полисов от депозитов. Инфографика © Life.ru</w:t>
      </w:r>
    </w:p>
    <w:p w14:paraId="745EEBFE" w14:textId="77777777" w:rsidR="00A37E30" w:rsidRDefault="00A37E30" w:rsidP="00A37E30">
      <w:r>
        <w:t>Главное отличие любого такого полиса от вклада состоит в том, что это договор страхования, а не банковский депозит.</w:t>
      </w:r>
    </w:p>
    <w:p w14:paraId="78906B47" w14:textId="77777777" w:rsidR="00A37E30" w:rsidRDefault="00A37E30" w:rsidP="00A37E30">
      <w:r>
        <w:t>Полис не превращается в банковский вклад. С 2027 года для предусмотренных законом договоров появится отдельная система гарантий по страхованию жизни.</w:t>
      </w:r>
    </w:p>
    <w:p w14:paraId="5770744F" w14:textId="77777777" w:rsidR="00A37E30" w:rsidRDefault="00A37E30" w:rsidP="00A37E30">
      <w:r>
        <w:t>Поэтому нужно изучить договор и его юридический вид: аббревиатуры НСЖ и ИСЖ сами по себе не определяют объём гарантий. Финансисты предупреждают о повышенных рисках полисов, которые продают вместо вкладов.</w:t>
      </w:r>
    </w:p>
    <w:p w14:paraId="102ADBBC" w14:textId="77777777" w:rsidR="00A37E30" w:rsidRDefault="00A37E30" w:rsidP="00A37E30">
      <w:r>
        <w:t>Что ещё защищено государством: ПДС и пенсионные накопления</w:t>
      </w:r>
    </w:p>
    <w:p w14:paraId="573C7763" w14:textId="77777777" w:rsidR="00A37E30" w:rsidRDefault="00A37E30" w:rsidP="00A37E30">
      <w:r>
        <w:t>Кроме банковских вкладов, в России существуют отдельные механизмы государственных гарантий для долгосрочных сбережений и пенсионных средств. Например, Для ПДС действует отдельная система гарантирования внесённых средств; она не входит в лимит 1,4 млн рублей по банковским вкладам.</w:t>
      </w:r>
    </w:p>
    <w:p w14:paraId="45BD04BB" w14:textId="77777777" w:rsidR="00A37E30" w:rsidRDefault="00A37E30" w:rsidP="00A37E30">
      <w:r>
        <w:t>Пенсионные накопления также защищаются в рамках отдельного механизма, а не через страхование банковских вкладов.</w:t>
      </w:r>
    </w:p>
    <w:p w14:paraId="7F6B45C2" w14:textId="77777777" w:rsidR="00A37E30" w:rsidRDefault="00A37E30" w:rsidP="00A37E30">
      <w:r>
        <w:t>Часто задаваемые вопросы</w:t>
      </w:r>
    </w:p>
    <w:p w14:paraId="51601CC9" w14:textId="77777777" w:rsidR="00A37E30" w:rsidRDefault="00A37E30" w:rsidP="00A37E30">
      <w:r>
        <w:t>Какая сумма вклада застрахована государством в 2026 году?</w:t>
      </w:r>
    </w:p>
    <w:p w14:paraId="6F3D27DA" w14:textId="77777777" w:rsidR="00A37E30" w:rsidRDefault="00A37E30" w:rsidP="00A37E30">
      <w:r>
        <w:t>До 1,4 млн рублей на одного вкладчика в одном банке, включая начисленные проценты. Для отдельных случаев предусмотрены специальные повышенные лимиты - например, 2,8 млн рублей по определённым безотзывным сберегательным сертификатам и до 10 млн рублей при некоторых особых жизненных обстоятельствах.</w:t>
      </w:r>
    </w:p>
    <w:p w14:paraId="182ED86C" w14:textId="77777777" w:rsidR="00A37E30" w:rsidRDefault="00A37E30" w:rsidP="00A37E30">
      <w:r>
        <w:t>Застрахованы ли проценты по вкладу?</w:t>
      </w:r>
    </w:p>
    <w:p w14:paraId="5831753C" w14:textId="77777777" w:rsidR="00A37E30" w:rsidRDefault="00A37E30" w:rsidP="00A37E30">
      <w:r>
        <w:t>Да, начисленные проценты входят в сумму, по которой рассчитывается страховое возмещение. Поэтому вклад на 1,4 млн рублей, на который к моменту страхового случая начислены проценты, уже может превышать стандартный лимит.</w:t>
      </w:r>
    </w:p>
    <w:p w14:paraId="7C6B5C01" w14:textId="77777777" w:rsidR="00A37E30" w:rsidRDefault="00A37E30" w:rsidP="00A37E30">
      <w:r>
        <w:t>Как узнать, застрахован ли вклад в конкретном банке?</w:t>
      </w:r>
    </w:p>
    <w:p w14:paraId="3DB59111" w14:textId="77777777" w:rsidR="00A37E30" w:rsidRDefault="00A37E30" w:rsidP="00A37E30">
      <w:r>
        <w:t>Проверьте банк в реестре участников системы страхования вкладов на сайте АСВ. Дополнительно сведения о банке можно сверить с информацией Банка России.</w:t>
      </w:r>
    </w:p>
    <w:p w14:paraId="798B1902" w14:textId="77777777" w:rsidR="00A37E30" w:rsidRDefault="00A37E30" w:rsidP="00A37E30">
      <w:r>
        <w:t>Если вклады в нескольких банках - страховка считается отдельно?</w:t>
      </w:r>
    </w:p>
    <w:p w14:paraId="684B47C7" w14:textId="77777777" w:rsidR="00A37E30" w:rsidRDefault="00A37E30" w:rsidP="00A37E30">
      <w:r>
        <w:t>Да. Если у человека по 2 млн рублей в двух разных банках, стандартный лимит рассчитывается отдельно по каждому банку. В одном банке несколько обычных вкладов, наоборот, учитываются вместе.</w:t>
      </w:r>
    </w:p>
    <w:p w14:paraId="2B0D8645" w14:textId="77777777" w:rsidR="00A37E30" w:rsidRDefault="00A37E30" w:rsidP="00A37E30">
      <w:r>
        <w:t>Застрахованы ли валютные вклады?</w:t>
      </w:r>
    </w:p>
    <w:p w14:paraId="40E4CAE6" w14:textId="77777777" w:rsidR="00A37E30" w:rsidRDefault="00A37E30" w:rsidP="00A37E30">
      <w:r>
        <w:lastRenderedPageBreak/>
        <w:t>Да, если сам вклад входит в систему страхования. При наступлении страхового случая возмещение рассчитывается в рублях по курсу Банка России на этот день.</w:t>
      </w:r>
    </w:p>
    <w:p w14:paraId="2448BE7C" w14:textId="77777777" w:rsidR="00A37E30" w:rsidRDefault="00A37E30" w:rsidP="00A37E30">
      <w:r>
        <w:t>Застраховано ли накопительное и инвестиционное страхование жизни?</w:t>
      </w:r>
    </w:p>
    <w:p w14:paraId="15C0683A" w14:textId="77777777" w:rsidR="00A37E30" w:rsidRDefault="00A37E30" w:rsidP="00A37E30">
      <w:r>
        <w:t>Обычной страховкой вкладов - нет, поскольку полис страхования жизни не является банковским вкладом. С 1 января 2027 года начнёт действовать отдельная система гарантирования прав по договорам страхования жизни; для конкретного полиса нужно смотреть его юридический вид и условия.</w:t>
      </w:r>
    </w:p>
    <w:p w14:paraId="116B2FFF" w14:textId="77777777" w:rsidR="00A37E30" w:rsidRDefault="00A37E30" w:rsidP="00A37E30">
      <w:r>
        <w:t>Что изменится для полисов страхования жизни с 1 января 2027 года?</w:t>
      </w:r>
    </w:p>
    <w:p w14:paraId="581D0295" w14:textId="77777777" w:rsidR="00A37E30" w:rsidRDefault="00A37E30" w:rsidP="00A37E30">
      <w:r>
        <w:t>Появится отдельная система гарантирования выплат через АСВ. Максимум составит 10 млн рублей при выплате в связи с риском смерти и 2,8 млн рублей по иным предусмотренным законом выплатам; механизм будет применяться к соответствующим действующим договорам, в том числе заключённым до 2027 года, при соблюдении условий закона.</w:t>
      </w:r>
    </w:p>
    <w:p w14:paraId="246B7E29" w14:textId="13401E4A" w:rsidR="00CA6C28" w:rsidRPr="00F121AB" w:rsidRDefault="003A5239" w:rsidP="00A37E30">
      <w:hyperlink r:id="rId62" w:history="1">
        <w:r w:rsidR="00A37E30" w:rsidRPr="00026E61">
          <w:rPr>
            <w:rStyle w:val="a3"/>
          </w:rPr>
          <w:t>https://life.ru/p/1935780</w:t>
        </w:r>
      </w:hyperlink>
      <w:r w:rsidR="00A37E30" w:rsidRPr="00F121AB">
        <w:t xml:space="preserve"> </w:t>
      </w:r>
    </w:p>
    <w:p w14:paraId="7F059C5F" w14:textId="77777777" w:rsidR="00A1322A" w:rsidRPr="000C6830" w:rsidRDefault="00A1322A" w:rsidP="00A1322A">
      <w:pPr>
        <w:pStyle w:val="2"/>
      </w:pPr>
      <w:bookmarkStart w:id="167" w:name="_Toc242340682"/>
      <w:r w:rsidRPr="000C6830">
        <w:rPr>
          <w:lang w:val="en-US"/>
        </w:rPr>
        <w:t>Forbes</w:t>
      </w:r>
      <w:r w:rsidRPr="000C6830">
        <w:t>.</w:t>
      </w:r>
      <w:r w:rsidRPr="000C6830">
        <w:rPr>
          <w:lang w:val="en-US"/>
        </w:rPr>
        <w:t>ru</w:t>
      </w:r>
      <w:r w:rsidRPr="000C6830">
        <w:t>, 07.10.2026, Директор по инвестициям УК «Первая» Андрей Русецкий: «Мы создаем ИИ-управляющего»</w:t>
      </w:r>
      <w:bookmarkEnd w:id="167"/>
    </w:p>
    <w:p w14:paraId="154CE93E" w14:textId="77777777" w:rsidR="00A1322A" w:rsidRPr="000C6830" w:rsidRDefault="00A1322A" w:rsidP="00A1322A">
      <w:pPr>
        <w:pStyle w:val="3"/>
      </w:pPr>
      <w:bookmarkStart w:id="168" w:name="_Toc242340683"/>
      <w:r w:rsidRPr="000C6830">
        <w:t>На конференции «Настоящее будущее» «СберИнвестиций», которая состоится 8 октября в Москве, Управляющая компания «Первая» расскажет о новом для российского рынка проекте - биржевом фонде, портфель которого формируется при помощи алгоритмов искусственного интеллекта. О стратегии проекта, его устройстве, об особенностях его позиционирования рассказывает директор по инвестициям УК «Первая» Андрей Русецкий</w:t>
      </w:r>
      <w:bookmarkEnd w:id="168"/>
    </w:p>
    <w:p w14:paraId="429CA566" w14:textId="77777777" w:rsidR="00A1322A" w:rsidRPr="000C6830" w:rsidRDefault="00A1322A" w:rsidP="00A1322A">
      <w:r w:rsidRPr="000C6830">
        <w:t>- Математические модели появились в финансовых сервисах не вчера. Они работают с конца 1980-х годов. В чем новизна вашего проекта?</w:t>
      </w:r>
    </w:p>
    <w:p w14:paraId="0E820489" w14:textId="77777777" w:rsidR="00A1322A" w:rsidRPr="000C6830" w:rsidRDefault="00A1322A" w:rsidP="00A1322A">
      <w:r w:rsidRPr="000C6830">
        <w:t xml:space="preserve">- Да, классические модели, на основе которых построены хедж-фонды, существуют уже 30 лет. Самый известный пример - это </w:t>
      </w:r>
      <w:r w:rsidRPr="000C6830">
        <w:rPr>
          <w:lang w:val="en-US"/>
        </w:rPr>
        <w:t>Medallion</w:t>
      </w:r>
      <w:r w:rsidRPr="000C6830">
        <w:t xml:space="preserve"> </w:t>
      </w:r>
      <w:r w:rsidRPr="000C6830">
        <w:rPr>
          <w:lang w:val="en-US"/>
        </w:rPr>
        <w:t>Fund</w:t>
      </w:r>
      <w:r w:rsidRPr="000C6830">
        <w:t xml:space="preserve"> (хедж-фонд компании </w:t>
      </w:r>
      <w:r w:rsidRPr="000C6830">
        <w:rPr>
          <w:lang w:val="en-US"/>
        </w:rPr>
        <w:t>Renaissance</w:t>
      </w:r>
      <w:r w:rsidRPr="000C6830">
        <w:t xml:space="preserve"> </w:t>
      </w:r>
      <w:r w:rsidRPr="000C6830">
        <w:rPr>
          <w:lang w:val="en-US"/>
        </w:rPr>
        <w:t>Technologies</w:t>
      </w:r>
      <w:r w:rsidRPr="000C6830">
        <w:t>, созданный математиком Джимом Саймонсом. - «Деловая повестка»), который показывал невероятные результаты. Он работает на основе технологии машинного обучения.</w:t>
      </w:r>
    </w:p>
    <w:p w14:paraId="2CF4C460" w14:textId="77777777" w:rsidR="00A1322A" w:rsidRPr="000C6830" w:rsidRDefault="00A1322A" w:rsidP="00A1322A">
      <w:r w:rsidRPr="000C6830">
        <w:t xml:space="preserve">Следующим новшеством в индустрии стали </w:t>
      </w:r>
      <w:r w:rsidRPr="000C6830">
        <w:rPr>
          <w:lang w:val="en-US"/>
        </w:rPr>
        <w:t>LLM</w:t>
      </w:r>
      <w:r w:rsidRPr="000C6830">
        <w:t xml:space="preserve"> - большие языковые модели, основанные на нейронных сетях -- дополнение к анализу временных рядов мы получили инструмент для распознавания и генерации текстовой информации. </w:t>
      </w:r>
      <w:r w:rsidRPr="000C6830">
        <w:rPr>
          <w:lang w:val="en-US"/>
        </w:rPr>
        <w:t>LLM</w:t>
      </w:r>
      <w:r w:rsidRPr="000C6830">
        <w:t xml:space="preserve"> позволяют «читать между строк» и анализировать не только цифры, но и огромные массивы текстов: финансовые новости, отчеты компаний</w:t>
      </w:r>
    </w:p>
    <w:p w14:paraId="451E7117" w14:textId="77777777" w:rsidR="00A1322A" w:rsidRPr="000C6830" w:rsidRDefault="00A1322A" w:rsidP="00A1322A">
      <w:r w:rsidRPr="000C6830">
        <w:t>- В чем преимущества лингвистического подхода перед классическим?</w:t>
      </w:r>
    </w:p>
    <w:p w14:paraId="3BE54D82" w14:textId="77777777" w:rsidR="00A1322A" w:rsidRPr="000C6830" w:rsidRDefault="00A1322A" w:rsidP="00A1322A">
      <w:r w:rsidRPr="000C6830">
        <w:t>- Классические модели перестают работать, когда «ломается» макротренд: перемены на рынке, смена денежно-кредитной политики «убивают» эти модели. Эти риски невозможно хеджировать, потому что, если начать хеджировать все риски, то у вас просто-напросто не будет доходности: хедж всегда стоит денег.</w:t>
      </w:r>
    </w:p>
    <w:p w14:paraId="66DB3902" w14:textId="77777777" w:rsidR="00A1322A" w:rsidRPr="000C6830" w:rsidRDefault="00A1322A" w:rsidP="00A1322A">
      <w:r w:rsidRPr="000C6830">
        <w:t xml:space="preserve">- Насколько широко применяются </w:t>
      </w:r>
      <w:r w:rsidRPr="000C6830">
        <w:rPr>
          <w:lang w:val="en-US"/>
        </w:rPr>
        <w:t>LLM</w:t>
      </w:r>
      <w:r w:rsidRPr="000C6830">
        <w:t>-модели на рынке?</w:t>
      </w:r>
    </w:p>
    <w:p w14:paraId="0326F831" w14:textId="77777777" w:rsidR="00A1322A" w:rsidRPr="000C6830" w:rsidRDefault="00A1322A" w:rsidP="00A1322A">
      <w:r w:rsidRPr="000C6830">
        <w:lastRenderedPageBreak/>
        <w:t>- Насколько показывают наши исследования, крупные фонды используют такие технологии в режиме «копилота», то есть помощника управляющего. Фонды не готовы давать деньги под управление с помощью таких моделей, поэтому крупных институциональных инвесторов в этом секторе мы пока не видим.</w:t>
      </w:r>
    </w:p>
    <w:p w14:paraId="090C29F3" w14:textId="77777777" w:rsidR="00A1322A" w:rsidRPr="000C6830" w:rsidRDefault="00A1322A" w:rsidP="00A1322A">
      <w:r w:rsidRPr="000C6830">
        <w:t>Зато на брокерских счетах за рубежом и в России такие предложения есть. Физические лица, частные инвесторы гораздо дальше продвинулись в плане делегирования моделям полномочий по управлению капиталом. А в крупных фондах, активы которых составляют миллиарды долларов, есть управляющий, который принимает инвестиционные решения с учетом данных, собранных моделью.</w:t>
      </w:r>
    </w:p>
    <w:p w14:paraId="32B200F5" w14:textId="77777777" w:rsidR="00A1322A" w:rsidRPr="000C6830" w:rsidRDefault="00A1322A" w:rsidP="00A1322A">
      <w:r w:rsidRPr="000C6830">
        <w:t>- Почему физическим лицам более интересны такие решения?</w:t>
      </w:r>
    </w:p>
    <w:p w14:paraId="71DB91E1" w14:textId="77777777" w:rsidR="00A1322A" w:rsidRPr="000C6830" w:rsidRDefault="00A1322A" w:rsidP="00A1322A">
      <w:r w:rsidRPr="000C6830">
        <w:t>- Потому что они - не профессиональные управляющие. Это, как правило, специалисты в ИТ, энтузиасты новых технологий. У них нет времени самим заниматься анализом финансовой информации - читать новости, смотреть отчетность. При этом им интересно оставаться на фондовом рынке. Они используют возможности искусственного интеллекта в разных областях - от медицины до кулинарии. На фондовом рынке они тоже создают помощников - подключают ИИ, пишут запросы, обучают роботов. Они хотят быть в авангарде того технологического цикла, который вклинивается в нашу повседневную жизнь.</w:t>
      </w:r>
    </w:p>
    <w:p w14:paraId="0F78625C" w14:textId="77777777" w:rsidR="00A1322A" w:rsidRPr="000C6830" w:rsidRDefault="00A1322A" w:rsidP="00A1322A">
      <w:r w:rsidRPr="000C6830">
        <w:t>- Как реагируют на эту когорту клиентов брокеры и управляющие компании?</w:t>
      </w:r>
    </w:p>
    <w:p w14:paraId="186217CD" w14:textId="77777777" w:rsidR="00A1322A" w:rsidRPr="000C6830" w:rsidRDefault="00A1322A" w:rsidP="00A1322A">
      <w:r w:rsidRPr="000C6830">
        <w:t>- Мы пока не видим, чтобы управляющие компании создавали фонды на базе ИИ. Есть примеры, когда компании создают «копилоты» для бэк-офиса - для прикладного анализа, для выстраивания клиентских отношений. Но автономный ИИ в их продуктах пока не представлен.</w:t>
      </w:r>
    </w:p>
    <w:p w14:paraId="0637C5AE" w14:textId="77777777" w:rsidR="00A1322A" w:rsidRPr="000C6830" w:rsidRDefault="00A1322A" w:rsidP="00A1322A">
      <w:r w:rsidRPr="000C6830">
        <w:t>У брокеров ситуация другая - они открыли протоколы, дали шлюзы, чтобы физические лица могли подключать свои решения.</w:t>
      </w:r>
    </w:p>
    <w:p w14:paraId="24A74C26" w14:textId="77777777" w:rsidR="00A1322A" w:rsidRPr="000C6830" w:rsidRDefault="00A1322A" w:rsidP="00A1322A">
      <w:r w:rsidRPr="000C6830">
        <w:t xml:space="preserve">- Каковы мотивы брокеров? Почему они проявляют интерес к </w:t>
      </w:r>
      <w:r w:rsidRPr="000C6830">
        <w:rPr>
          <w:lang w:val="en-US"/>
        </w:rPr>
        <w:t>LLM</w:t>
      </w:r>
      <w:r w:rsidRPr="000C6830">
        <w:t>?</w:t>
      </w:r>
    </w:p>
    <w:p w14:paraId="41212087" w14:textId="77777777" w:rsidR="00A1322A" w:rsidRPr="000C6830" w:rsidRDefault="00A1322A" w:rsidP="00A1322A">
      <w:r w:rsidRPr="000C6830">
        <w:t xml:space="preserve">- Они нацеливаются на тот тренд, который уже есть на западных и восточных рынках. Там брокеры повсеместно разрешают подключать </w:t>
      </w:r>
      <w:r w:rsidRPr="000C6830">
        <w:rPr>
          <w:lang w:val="en-US"/>
        </w:rPr>
        <w:t>Anthropic</w:t>
      </w:r>
      <w:r w:rsidRPr="000C6830">
        <w:t xml:space="preserve">, </w:t>
      </w:r>
      <w:r w:rsidRPr="000C6830">
        <w:rPr>
          <w:lang w:val="en-US"/>
        </w:rPr>
        <w:t>ChatGPT</w:t>
      </w:r>
      <w:r w:rsidRPr="000C6830">
        <w:t xml:space="preserve">, </w:t>
      </w:r>
      <w:r w:rsidRPr="000C6830">
        <w:rPr>
          <w:lang w:val="en-US"/>
        </w:rPr>
        <w:t>DeepSeek</w:t>
      </w:r>
      <w:r w:rsidRPr="000C6830">
        <w:t xml:space="preserve"> и другие модели. Это работает так: клиент заходит в свой личный кабинет, где отражается состояние портфеля. ИИ-ассистент готовит дайджест по новостям, касающимся его активов - за сутки, за неделю. Это помогает клиенту принимать инвестиционные решения. Последний тренд - это делегирование управления портфелем </w:t>
      </w:r>
      <w:r w:rsidRPr="000C6830">
        <w:rPr>
          <w:lang w:val="en-US"/>
        </w:rPr>
        <w:t>LLM</w:t>
      </w:r>
      <w:r w:rsidRPr="000C6830">
        <w:t>.</w:t>
      </w:r>
    </w:p>
    <w:p w14:paraId="2EE9A2E7" w14:textId="77777777" w:rsidR="00A1322A" w:rsidRPr="000C6830" w:rsidRDefault="00A1322A" w:rsidP="00A1322A">
      <w:r w:rsidRPr="000C6830">
        <w:t>Андрей Русецкий, директор по инвестициям УК «Первая» (Фото Александра Деркача)</w:t>
      </w:r>
    </w:p>
    <w:p w14:paraId="541B32D0" w14:textId="77777777" w:rsidR="00A1322A" w:rsidRPr="000C6830" w:rsidRDefault="00A1322A" w:rsidP="00A1322A">
      <w:r w:rsidRPr="000C6830">
        <w:t>- В чем особенность решения, которое вы выводите на рынок?</w:t>
      </w:r>
    </w:p>
    <w:p w14:paraId="32792690" w14:textId="77777777" w:rsidR="00A1322A" w:rsidRPr="000C6830" w:rsidRDefault="00A1322A" w:rsidP="00A1322A">
      <w:r w:rsidRPr="000C6830">
        <w:t>- Мы оценили свои возможности и пришли к мысли, что можем на базе ИИ попробовать повторить действия профессионального управляющего. Чем занимается управляющий, прежде чем принимает решение? Он следит за новостями, за финансовой отчетностью компаний, читает брокерскую и специализированную аналитику, встречается с компаниями, с аналитиками - внутренними и внешними. Затем, исходя из своего опыта и знаний, формирует портфель. Мы разложили этот процесс на этапы, и для каждого этапа построили агента, подключив его к специализированной базе. В результате, мы получили мультиагентную экспертную систему.</w:t>
      </w:r>
    </w:p>
    <w:p w14:paraId="6CC92359" w14:textId="77777777" w:rsidR="00A1322A" w:rsidRPr="000C6830" w:rsidRDefault="00A1322A" w:rsidP="00A1322A">
      <w:r w:rsidRPr="000C6830">
        <w:lastRenderedPageBreak/>
        <w:t>- Чем эта система отличается от человека?</w:t>
      </w:r>
    </w:p>
    <w:p w14:paraId="7B5E00A5" w14:textId="77777777" w:rsidR="00A1322A" w:rsidRPr="000C6830" w:rsidRDefault="00A1322A" w:rsidP="00A1322A">
      <w:r w:rsidRPr="000C6830">
        <w:t xml:space="preserve">- Тем, что у нее нет интуиции. Следующим этапом станет появление предиктивных функций, нативных предсказаний у ИИ. Это - вопрос времени: рано или поздно </w:t>
      </w:r>
      <w:r w:rsidRPr="000C6830">
        <w:rPr>
          <w:lang w:val="en-US"/>
        </w:rPr>
        <w:t>LLM</w:t>
      </w:r>
      <w:r w:rsidRPr="000C6830">
        <w:t xml:space="preserve"> к этому придет. Мы видим, что каждые полгода качество моделей растет, а функционал, который они предоставляют, расширяется. Через некоторое время появится та самая интуиция, и это будет новое будущее.</w:t>
      </w:r>
    </w:p>
    <w:p w14:paraId="604BA8C2" w14:textId="77777777" w:rsidR="00A1322A" w:rsidRPr="000C6830" w:rsidRDefault="00A1322A" w:rsidP="00A1322A">
      <w:r w:rsidRPr="000C6830">
        <w:t>- Каков статус вашего проекта в компании?</w:t>
      </w:r>
    </w:p>
    <w:p w14:paraId="51960D31" w14:textId="77777777" w:rsidR="00A1322A" w:rsidRPr="000C6830" w:rsidRDefault="00A1322A" w:rsidP="00A1322A">
      <w:r w:rsidRPr="000C6830">
        <w:t xml:space="preserve">- Мы создаем этот фонд в рамках эксперимента, это чистой воды НИОКР. Мы экспериментируем, инвестируем в проект собственные средства, чтобы подготовить инфраструктуру, влиться в процесс использования новых технологий в управлении портфелями с помощью ИИ. Этот проект мы делаем на базе биржевого фонда. Он будет открыт для всех желающих, его паи можно купить, набрав четыре буквы тикера </w:t>
      </w:r>
      <w:r w:rsidRPr="000C6830">
        <w:rPr>
          <w:lang w:val="en-US"/>
        </w:rPr>
        <w:t>AIIQ</w:t>
      </w:r>
      <w:r w:rsidRPr="000C6830">
        <w:t>. Однако не нужно ожидать, что фонд будет показывать невероятную доходность. Это наш исследовательский эксперимент, в ходе которого мы хотим посмотреть, насколько успешно современные модели могут повторять действия профессиональных управляющих и в этом качестве заменить человека в принятии решений. Мы ожидаем, что инвесторами данного фонда станут те, кто верит в ИИ, так же, как и наша команда.</w:t>
      </w:r>
    </w:p>
    <w:p w14:paraId="0484EE2A" w14:textId="77777777" w:rsidR="00A1322A" w:rsidRPr="000C6830" w:rsidRDefault="00A1322A" w:rsidP="00A1322A">
      <w:r w:rsidRPr="000C6830">
        <w:t>- Когда вы говорите о том, что алгоритм будет подражать профессиональным управляющим, речь идет о конкретной когорте управляющих?</w:t>
      </w:r>
    </w:p>
    <w:p w14:paraId="7AB1812B" w14:textId="77777777" w:rsidR="00A1322A" w:rsidRPr="000C6830" w:rsidRDefault="00A1322A" w:rsidP="00A1322A">
      <w:r w:rsidRPr="000C6830">
        <w:t>- Сначала мы хотели загрузить в базу все сделки нашего лучшего управляющего за последние пять лет и посмотреть, сможет ли модель мимикрировать под него. Однако это не получилось, и мы поступили по-другому. Один из входящих в систему ИИ-агентов изучает действия управляющих фондов с сопоставимыми инвестиционными стратегиями, ранжирует эти действия и начинает подражать им.</w:t>
      </w:r>
    </w:p>
    <w:p w14:paraId="06B54C81" w14:textId="77777777" w:rsidR="00A1322A" w:rsidRPr="000C6830" w:rsidRDefault="00A1322A" w:rsidP="00A1322A">
      <w:r w:rsidRPr="000C6830">
        <w:t>- Как этот проект впишется в клиентский путь инвестора?</w:t>
      </w:r>
    </w:p>
    <w:p w14:paraId="7444AA55" w14:textId="77777777" w:rsidR="00A1322A" w:rsidRPr="000C6830" w:rsidRDefault="00A1322A" w:rsidP="00A1322A">
      <w:r w:rsidRPr="000C6830">
        <w:t>- Аудитория этого проекта - физические лица. Портрет этой группы я уже обрисовал. Обычно клиент сам выбирает бумаги, определяет класс активов, покупает какие-то позиции, формирует портфель, наблюдает результат и тратит на это время.</w:t>
      </w:r>
    </w:p>
    <w:p w14:paraId="094764EF" w14:textId="77777777" w:rsidR="00A1322A" w:rsidRPr="000C6830" w:rsidRDefault="00A1322A" w:rsidP="00A1322A">
      <w:r w:rsidRPr="000C6830">
        <w:t>Мы предлагаем готовые коробочные решения. Например, если человек интересуется акциями, мы предложим ему фонд акций, где управляющий выбирает, какие бумаги в каком количестве в него включить, формирует портфель и управляет им на ежедневной основе.</w:t>
      </w:r>
    </w:p>
    <w:p w14:paraId="12F7E797" w14:textId="77777777" w:rsidR="00A1322A" w:rsidRPr="000C6830" w:rsidRDefault="00A1322A" w:rsidP="00A1322A">
      <w:r w:rsidRPr="000C6830">
        <w:t>Инвестор продолжает заниматься своей основной деятельностью, работает. При этом он знает, что его деньги инвестированы в акции, и управляющий старается получить доходность выше, чем рынок акций в целом. Клиентский путь остается прежним, но в случае с нашим новым фондом основную массу задач по анализу рынка и селекции активов берет на себя ИИ.</w:t>
      </w:r>
    </w:p>
    <w:p w14:paraId="4B7C3943" w14:textId="77777777" w:rsidR="00A1322A" w:rsidRPr="000C6830" w:rsidRDefault="00A1322A" w:rsidP="00A1322A">
      <w:r w:rsidRPr="000C6830">
        <w:t>- Какое преимущество у вас по сравнению с публичными, доступными ИИ платформами, ведь каждый может подключить своего агента, как вы отметили выше?</w:t>
      </w:r>
    </w:p>
    <w:p w14:paraId="77AD9C06" w14:textId="77777777" w:rsidR="00A1322A" w:rsidRPr="000C6830" w:rsidRDefault="00A1322A" w:rsidP="00A1322A">
      <w:r w:rsidRPr="000C6830">
        <w:t>- ИИ-модели работают на основе данных. Если инвестор скажет: «Составь мне портфель из самых перспективных российских акций», модель составит портфель. Однако вопрос в том, на основе чего она будет действовать, куда зайдет, откуда примет информацию и каким по качеству будет этот портфель. Мы, как я уже сказал, разбили процесс на несколько участков и формируем портфель на основе нескольких аспектов анализа. Наше преимущество - база данных. Если ИИ принимает решение на основе открытых источников, соответственно, и качество будет непредсказуемым. Мы же создали для каждого агента отдельную базу данных. Эти базы - дорогие, они закрытые, но они обеспечивают качественную информацию на входе и как результат - качественное решение на выходе, отвечающее на клиентский запрос. В этом и состоит ценность.</w:t>
      </w:r>
    </w:p>
    <w:p w14:paraId="5A478678" w14:textId="77777777" w:rsidR="00A1322A" w:rsidRPr="000C6830" w:rsidRDefault="00A1322A" w:rsidP="00A1322A">
      <w:r w:rsidRPr="000C6830">
        <w:t>- Кто принимает финальное решение о покупке или продаже активов?</w:t>
      </w:r>
    </w:p>
    <w:p w14:paraId="04FE7FD7" w14:textId="77777777" w:rsidR="00A1322A" w:rsidRPr="000C6830" w:rsidRDefault="00A1322A" w:rsidP="00A1322A">
      <w:r w:rsidRPr="000C6830">
        <w:t>- Каждый ИИ-агент имеет свой мандат, формирует рекомендации - список на покупку, продажу и определенный рейтинг акций. Затем агенты встречаются на арене дискуссии, обсуждая каждую позицию. Эта дискуссия фиксируется, ведется стенограмма. Обработав эти данные, модель формирует единый портфель. Затем этот портфель поступает на проверку к управляющему, который анализирует его, в том числе на соблюдение регуляторных норм, и только после этого трейдеру отдаются торговые поручения. Таким образом, управляющий все равно есть, так как деятельность УК по управлению фондом находится под жестким регулированием, контролем и надзором Центрального банка. Контроль должен быть всегда.</w:t>
      </w:r>
    </w:p>
    <w:p w14:paraId="327B1134" w14:textId="77777777" w:rsidR="00A1322A" w:rsidRPr="000C6830" w:rsidRDefault="00A1322A" w:rsidP="00A1322A">
      <w:r w:rsidRPr="000C6830">
        <w:t>- У ИИ-агентов есть лимиты по объему?</w:t>
      </w:r>
    </w:p>
    <w:p w14:paraId="364FD746" w14:textId="77777777" w:rsidR="00A1322A" w:rsidRPr="000C6830" w:rsidRDefault="00A1322A" w:rsidP="00A1322A">
      <w:r w:rsidRPr="000C6830">
        <w:t>- Да, конечно и их много. Агент не может купить, например, акции одного эмитента в объеме больше 10% от портфеля. На это накладываются лимиты наших внутренних рисков. Это все учитывает искусственный интеллект. Мы надеемся, что в будущем еще один ИИ-агент будет переносить заявку на реализацию в торговой системе.</w:t>
      </w:r>
    </w:p>
    <w:p w14:paraId="30027B09" w14:textId="77777777" w:rsidR="00A1322A" w:rsidRPr="000C6830" w:rsidRDefault="00A1322A" w:rsidP="00A1322A">
      <w:r w:rsidRPr="000C6830">
        <w:t>- Какова функция человека в этом процессе сегодня, осенью 2026 года?</w:t>
      </w:r>
    </w:p>
    <w:p w14:paraId="6A36E39B" w14:textId="77777777" w:rsidR="00A1322A" w:rsidRPr="000C6830" w:rsidRDefault="00A1322A" w:rsidP="00A1322A">
      <w:r w:rsidRPr="000C6830">
        <w:t>- Человек следит даже не за инвестиционной адекватностью - мы так построили алгоритмы, что инвестиционные решения вполне адекватны. Об этом свидетельствуют тесты, проведенные нами в ходе эксперимента. Роль человека в том, чтобы портфель соответствовал требованиям, которые предъявляются к биржевым фондам в целом, и этому фонду в частности.</w:t>
      </w:r>
    </w:p>
    <w:p w14:paraId="56C69B42" w14:textId="77777777" w:rsidR="00A1322A" w:rsidRPr="000C6830" w:rsidRDefault="00A1322A" w:rsidP="00A1322A">
      <w:r w:rsidRPr="000C6830">
        <w:t>В любом случае, ответственность все равно на управляющем, который принимает решение, что купить.</w:t>
      </w:r>
    </w:p>
    <w:p w14:paraId="1C3F06AD" w14:textId="77777777" w:rsidR="00A1322A" w:rsidRPr="000C6830" w:rsidRDefault="00A1322A" w:rsidP="00A1322A">
      <w:r w:rsidRPr="000C6830">
        <w:t>- Кто состоит в команде?</w:t>
      </w:r>
    </w:p>
    <w:p w14:paraId="38EFCA34" w14:textId="77777777" w:rsidR="00A1322A" w:rsidRPr="000C6830" w:rsidRDefault="00A1322A" w:rsidP="00A1322A">
      <w:r w:rsidRPr="000C6830">
        <w:t>- Разработчики, аналитики и управляющие. Там есть два направления: во-первых, логика, сама концепция; во-вторых, инфраструктура, написание скриптов, подключение моделей и другие технические аспекты.</w:t>
      </w:r>
    </w:p>
    <w:p w14:paraId="622CFEEF" w14:textId="77777777" w:rsidR="00A1322A" w:rsidRPr="000C6830" w:rsidRDefault="00A1322A" w:rsidP="00A1322A">
      <w:r w:rsidRPr="000C6830">
        <w:t>- Из чего складываются затраты на проект?</w:t>
      </w:r>
    </w:p>
    <w:p w14:paraId="733D130D" w14:textId="77777777" w:rsidR="00A1322A" w:rsidRPr="000C6830" w:rsidRDefault="00A1322A" w:rsidP="00A1322A">
      <w:r w:rsidRPr="000C6830">
        <w:t>- За два месяца затраты на формирование портфеля и обработку данных составили всего около полмиллиона рублей, но купленные базы данных стоят очень дорого. Однако надо понимать, что это - расходы на запуск одной модели, дальше начинается тиражирование, а расходы на команду и прочие издержки остаются прежними. Эффект масштаба появится на следующих этапах.</w:t>
      </w:r>
    </w:p>
    <w:p w14:paraId="0910E013" w14:textId="77777777" w:rsidR="00A1322A" w:rsidRPr="000C6830" w:rsidRDefault="00A1322A" w:rsidP="00A1322A">
      <w:r w:rsidRPr="000C6830">
        <w:t>- Как будут расширяться возможности проекта в перспективе?</w:t>
      </w:r>
    </w:p>
    <w:p w14:paraId="6770E03D" w14:textId="77777777" w:rsidR="00A1322A" w:rsidRPr="000C6830" w:rsidRDefault="00A1322A" w:rsidP="00A1322A">
      <w:r w:rsidRPr="000C6830">
        <w:t>- Будут добавляться новые классы активов. Сегодня он представляет собой биржевой ПИФ на акции с активным управлением внутри. Возможно, в перспективе к акциям добавятся облигации, товарные рынки и иные классы активов.</w:t>
      </w:r>
    </w:p>
    <w:p w14:paraId="70576BDC" w14:textId="77777777" w:rsidR="00A1322A" w:rsidRPr="000C6830" w:rsidRDefault="00A1322A" w:rsidP="00A1322A">
      <w:r w:rsidRPr="000C6830">
        <w:t>Мы видим перспективы для появления сопутствующих продуктов и сервисов. У нас больше 2800 счетов на индивидуальном доверительном управлении. Потенциально ИИ сможет проанализировать портфель каждого клиента, написать ему индивидуальное письмо, объясняющее, что произошло в его портфеле за последний период. Это персональный подход ко все большему количеству клиентов. Он становится возможным, поскольку у нас есть база данных новостей и база данных по операциям. Мы просто скрещиваем их и получаем объяснение.</w:t>
      </w:r>
    </w:p>
    <w:p w14:paraId="64D1BFBF" w14:textId="77777777" w:rsidR="00A1322A" w:rsidRPr="000C6830" w:rsidRDefault="00A1322A" w:rsidP="00A1322A">
      <w:r w:rsidRPr="000C6830">
        <w:t>- Насколько такое объяснение актуально для клиентов, что показывает ваша практика?</w:t>
      </w:r>
    </w:p>
    <w:p w14:paraId="5DB5E0B8" w14:textId="77777777" w:rsidR="00A1322A" w:rsidRPr="000C6830" w:rsidRDefault="00A1322A" w:rsidP="00A1322A">
      <w:r w:rsidRPr="000C6830">
        <w:t>- Когда люди, особенно состоятельные клиенты, дают деньги под управление, они часто требуют встречи с управляющим, чтобы понять, на одной ли волне они с ним находятся, понять, как он мыслит. Искусственный интеллект поможет нам колоссально повысить прозрачность.</w:t>
      </w:r>
    </w:p>
    <w:p w14:paraId="257AE6FC" w14:textId="77777777" w:rsidR="00A1322A" w:rsidRPr="000C6830" w:rsidRDefault="00A1322A" w:rsidP="00A1322A">
      <w:r w:rsidRPr="000C6830">
        <w:t xml:space="preserve">Другая идея - размещать на сайте стенограмму принятия решений. Клиент зайдет на сайт, прочитает, на основе чего сформирован этот портфель, как между собой дискутировали агенты. Дальше он может решить - принимает он или не принимает это рассуждение. Если принимает, он может набрать </w:t>
      </w:r>
      <w:r w:rsidRPr="000C6830">
        <w:rPr>
          <w:lang w:val="en-US"/>
        </w:rPr>
        <w:t>AIIQ</w:t>
      </w:r>
      <w:r w:rsidRPr="000C6830">
        <w:t xml:space="preserve"> в приложении и купить паи фонда.</w:t>
      </w:r>
    </w:p>
    <w:p w14:paraId="76FC19DA" w14:textId="77777777" w:rsidR="00A1322A" w:rsidRPr="000C6830" w:rsidRDefault="00A1322A" w:rsidP="00A1322A">
      <w:r w:rsidRPr="000C6830">
        <w:t>- Вы начинаете с самой волатильной части рынка - акций, а потом, добавляя более консервативные инструменты, такие как облигации, разворачиваетесь в сторону институциональных инвесторов?</w:t>
      </w:r>
    </w:p>
    <w:p w14:paraId="4078A4E6" w14:textId="77777777" w:rsidR="00A1322A" w:rsidRPr="00E41356" w:rsidRDefault="00A1322A" w:rsidP="00A1322A">
      <w:r w:rsidRPr="00E41356">
        <w:t>- Да, в России институциональные инвесторы выбирают, как правило, консервативные продукты - это в основном облигации, депозиты. В этих классах активов принятие решений может оказаться, если вы не берете на себя избыточного риска, чуть проще. То есть вам нужно следить за макроэкономическим циклом, за циклом изменения ставок, а селекция отдельных бумаг отходит на второй план, потому что содержание портфеля во многом определяется вашими ограничениями по лимитам. Здесь тоже проявляется преимущество искусственного интеллекта - за один прогон, который занимает у нас примерно от нескольких часов до суток, ИИ анализирует тысячи новостей за последний период по сотням компаний и прочитывает сотни страниц аналитики.</w:t>
      </w:r>
    </w:p>
    <w:p w14:paraId="6F5AEA30" w14:textId="77777777" w:rsidR="00A1322A" w:rsidRPr="00E41356" w:rsidRDefault="00A1322A" w:rsidP="00A1322A">
      <w:r w:rsidRPr="00E41356">
        <w:t>- О каком периоде и о каком числе компаний вы в данном случае говорите?</w:t>
      </w:r>
    </w:p>
    <w:p w14:paraId="0DD71D17" w14:textId="77777777" w:rsidR="00A1322A" w:rsidRPr="00E41356" w:rsidRDefault="00A1322A" w:rsidP="00A1322A">
      <w:r w:rsidRPr="00E41356">
        <w:t>- Пока мы оперируем в пределах месяца. Агент запоминает и добавляет события последнего месяца к имеющейся памяти. Обработка включает огромное количество позиций. Решение принимается на основе добавленных новостей.</w:t>
      </w:r>
    </w:p>
    <w:p w14:paraId="1083B355" w14:textId="77777777" w:rsidR="00A1322A" w:rsidRPr="00E41356" w:rsidRDefault="00A1322A" w:rsidP="00A1322A">
      <w:r w:rsidRPr="00E41356">
        <w:t>Что касается числа компаний, то обычно на брокерском счете от 10 до 16 позиций: человек не сможет обработать и запомнить информацию по большему числу позиций. У ИИ нет таких ограничений - он может заглянуть в более интересные истории, которые находятся вне вашей инвестиционной вселенной. На сегодняшний день ПДУ фонда не позволяют, чтобы ИИ сформировал полностью портфель из акций второго эшелона, но он их видит, анализирует, выдает интересные перспективные идеи.</w:t>
      </w:r>
    </w:p>
    <w:p w14:paraId="27836B4B" w14:textId="77777777" w:rsidR="00A1322A" w:rsidRPr="00E41356" w:rsidRDefault="00A1322A" w:rsidP="00A1322A">
      <w:r w:rsidRPr="00E41356">
        <w:t>- Как выглядит стратегия развития этого проекта? Сейчас он стартует, но что будет 31 декабря, что будет в конце первого квартала 2027 года?</w:t>
      </w:r>
    </w:p>
    <w:p w14:paraId="77B7E48C" w14:textId="77777777" w:rsidR="00A1322A" w:rsidRPr="00E41356" w:rsidRDefault="00A1322A" w:rsidP="00A1322A">
      <w:r w:rsidRPr="00E41356">
        <w:t>- Мы постепенно будем добавлять ИИ-агентов, которые сейчас находятся на стадии тестирования. Например, мы планируем включить в систему агента по автоматическому исполнению заявок. Кроме того, мы собираемся сделать так, чтобы модель могла объяснять свои решения по отбору акций инвесторам. Она и сейчас умеет рефлексировать о принятых решениях, но мы хотим, чтобы она не просто рефлексировала, а давала отчетность, которую мы могли бы размещать в открытом доступе.</w:t>
      </w:r>
    </w:p>
    <w:p w14:paraId="64C7D9ED" w14:textId="77777777" w:rsidR="00A1322A" w:rsidRPr="00E41356" w:rsidRDefault="00A1322A" w:rsidP="00A1322A">
      <w:r w:rsidRPr="00E41356">
        <w:t>Стратегия направлена не на то, чтобы довести объем инвестиций в фонде до тех или иных значений, а на то, чтобы отработать технологию. Этот проект выполняет роль «песочницы» для компании в целом, учитывая наши усилия по агентизации процессов в компании сразу по ряду направлений от ИТ-производства до клиентского сервиса.</w:t>
      </w:r>
    </w:p>
    <w:p w14:paraId="620037BB" w14:textId="77777777" w:rsidR="00A1322A" w:rsidRPr="00E41356" w:rsidRDefault="00A1322A" w:rsidP="00A1322A">
      <w:r w:rsidRPr="00E41356">
        <w:t>- В каких форматах вы будете вести диалог с инвестором? И будет ли этот диалог интерактивным?</w:t>
      </w:r>
    </w:p>
    <w:p w14:paraId="3D66EA95" w14:textId="77777777" w:rsidR="00A1322A" w:rsidRPr="00E41356" w:rsidRDefault="00A1322A" w:rsidP="00A1322A">
      <w:r w:rsidRPr="00E41356">
        <w:t>- Мы постараемся сделать диалог доступным для всех инвесторов. Например, сейчас, когда мы читаем стенограммы агентов, периодически находим «галлюцинации» и с помощью промптов корректируем навигацию отдельных агентов. Можно подумать о том, чтобы сделать эти итерации доступными для просмотра клиентами. Возможно, у них возникнут какие-то идеи, которые мы будем готовы получить через форму обратной связи. Это было бы интересно.</w:t>
      </w:r>
    </w:p>
    <w:p w14:paraId="30423451" w14:textId="77777777" w:rsidR="00A1322A" w:rsidRPr="00E41356" w:rsidRDefault="00A1322A" w:rsidP="00A1322A">
      <w:r w:rsidRPr="00E41356">
        <w:t>Акционерное общество «Управляющая компания «Первая» работает на рынке с 1996 года. Лицензия ФКЦБ России на осуществление деятельности по управлению инвестиционными фондами, паевыми инвестиционными фондами и негосударственными пенсионными фондами №21-000-1-00010 от 12 сентября 1996 года. Она ведет историю от инвестиционной компании «Тройка Диалог» и управляет паевыми инвестиционными фондами, а также средствами по договорам доверительного управления. УК предлагает частным и институциональным инвесторам стратегии на рынке акций, облигаций и других активов. По состоянию на 31.08.26. совокупный объем активов под управлением УК превышает 3 трлн руб., из них свыше 2 трлн приходится на продукты для розничных инвесторов.</w:t>
      </w:r>
    </w:p>
    <w:p w14:paraId="76DDC743" w14:textId="77777777" w:rsidR="00A1322A" w:rsidRPr="00E41356" w:rsidRDefault="00A1322A" w:rsidP="00A1322A">
      <w:r w:rsidRPr="00E41356">
        <w:t xml:space="preserve">АО УК «Первая» зарегистрировано Московской регистрационной палатой 1 апреля 1996 года. Получить сведения об АО УК «Первая», о ПИФ, ознакомиться с ПДУ ПИФ, а также получить иную информацию заинтересованные лица могут по адресу: 123112, Москва, наб. Пресненская, д. 12, этаж 40, на сайте </w:t>
      </w:r>
      <w:r w:rsidRPr="000C6830">
        <w:rPr>
          <w:lang w:val="en-US"/>
        </w:rPr>
        <w:t>www</w:t>
      </w:r>
      <w:r w:rsidRPr="00E41356">
        <w:t>.</w:t>
      </w:r>
      <w:r w:rsidRPr="000C6830">
        <w:rPr>
          <w:lang w:val="en-US"/>
        </w:rPr>
        <w:t>first</w:t>
      </w:r>
      <w:r w:rsidRPr="00E41356">
        <w:t>-</w:t>
      </w:r>
      <w:r w:rsidRPr="000C6830">
        <w:rPr>
          <w:lang w:val="en-US"/>
        </w:rPr>
        <w:t>am</w:t>
      </w:r>
      <w:r w:rsidRPr="00E41356">
        <w:t>.</w:t>
      </w:r>
      <w:r w:rsidRPr="000C6830">
        <w:rPr>
          <w:lang w:val="en-US"/>
        </w:rPr>
        <w:t>ru</w:t>
      </w:r>
      <w:r w:rsidRPr="00E41356">
        <w:t>, по телефону: 8 800 301 1616. Сбер является главным стратегическим партнером УК «Первая», крупнейшим дистрибьютором продуктов и управляющим средствами его структур.</w:t>
      </w:r>
    </w:p>
    <w:p w14:paraId="35324C41" w14:textId="77777777" w:rsidR="00A1322A" w:rsidRPr="00E41356" w:rsidRDefault="00A1322A" w:rsidP="00A1322A">
      <w:r w:rsidRPr="00E41356">
        <w:t>Стоимость инвестиционных паёв может увеличиваться и уменьшаться, результаты инвестирования в прошлом не определяют доходы в будущем, государство не гарантирует доходность инвестиций в паевые инвестиционные фонды. Прежде чем приобрести инвестиционный пай, следует внимательно ознакомиться с правилами доверительного управления ПИФ.</w:t>
      </w:r>
    </w:p>
    <w:p w14:paraId="65A41747" w14:textId="77777777" w:rsidR="00A1322A" w:rsidRPr="00E41356" w:rsidRDefault="003A5239" w:rsidP="00A1322A">
      <w:hyperlink r:id="rId63" w:history="1">
        <w:r w:rsidR="00A1322A" w:rsidRPr="00026E61">
          <w:rPr>
            <w:rStyle w:val="a3"/>
            <w:lang w:val="en-US"/>
          </w:rPr>
          <w:t>https</w:t>
        </w:r>
        <w:r w:rsidR="00A1322A" w:rsidRPr="00E41356">
          <w:rPr>
            <w:rStyle w:val="a3"/>
          </w:rPr>
          <w:t>://</w:t>
        </w:r>
        <w:r w:rsidR="00A1322A" w:rsidRPr="00026E61">
          <w:rPr>
            <w:rStyle w:val="a3"/>
            <w:lang w:val="en-US"/>
          </w:rPr>
          <w:t>www</w:t>
        </w:r>
        <w:r w:rsidR="00A1322A" w:rsidRPr="00E41356">
          <w:rPr>
            <w:rStyle w:val="a3"/>
          </w:rPr>
          <w:t>.</w:t>
        </w:r>
        <w:r w:rsidR="00A1322A" w:rsidRPr="00026E61">
          <w:rPr>
            <w:rStyle w:val="a3"/>
            <w:lang w:val="en-US"/>
          </w:rPr>
          <w:t>forbes</w:t>
        </w:r>
        <w:r w:rsidR="00A1322A" w:rsidRPr="00E41356">
          <w:rPr>
            <w:rStyle w:val="a3"/>
          </w:rPr>
          <w:t>.</w:t>
        </w:r>
        <w:r w:rsidR="00A1322A" w:rsidRPr="00026E61">
          <w:rPr>
            <w:rStyle w:val="a3"/>
            <w:lang w:val="en-US"/>
          </w:rPr>
          <w:t>ru</w:t>
        </w:r>
        <w:r w:rsidR="00A1322A" w:rsidRPr="00E41356">
          <w:rPr>
            <w:rStyle w:val="a3"/>
          </w:rPr>
          <w:t>/</w:t>
        </w:r>
        <w:r w:rsidR="00A1322A" w:rsidRPr="00026E61">
          <w:rPr>
            <w:rStyle w:val="a3"/>
            <w:lang w:val="en-US"/>
          </w:rPr>
          <w:t>forbes</w:t>
        </w:r>
        <w:r w:rsidR="00A1322A" w:rsidRPr="00E41356">
          <w:rPr>
            <w:rStyle w:val="a3"/>
          </w:rPr>
          <w:t>-</w:t>
        </w:r>
        <w:r w:rsidR="00A1322A" w:rsidRPr="00026E61">
          <w:rPr>
            <w:rStyle w:val="a3"/>
            <w:lang w:val="en-US"/>
          </w:rPr>
          <w:t>agenda</w:t>
        </w:r>
        <w:r w:rsidR="00A1322A" w:rsidRPr="00E41356">
          <w:rPr>
            <w:rStyle w:val="a3"/>
          </w:rPr>
          <w:t>/569782-</w:t>
        </w:r>
        <w:r w:rsidR="00A1322A" w:rsidRPr="00026E61">
          <w:rPr>
            <w:rStyle w:val="a3"/>
            <w:lang w:val="en-US"/>
          </w:rPr>
          <w:t>direktor</w:t>
        </w:r>
        <w:r w:rsidR="00A1322A" w:rsidRPr="00E41356">
          <w:rPr>
            <w:rStyle w:val="a3"/>
          </w:rPr>
          <w:t>-</w:t>
        </w:r>
        <w:r w:rsidR="00A1322A" w:rsidRPr="00026E61">
          <w:rPr>
            <w:rStyle w:val="a3"/>
            <w:lang w:val="en-US"/>
          </w:rPr>
          <w:t>po</w:t>
        </w:r>
        <w:r w:rsidR="00A1322A" w:rsidRPr="00E41356">
          <w:rPr>
            <w:rStyle w:val="a3"/>
          </w:rPr>
          <w:t>-</w:t>
        </w:r>
        <w:r w:rsidR="00A1322A" w:rsidRPr="00026E61">
          <w:rPr>
            <w:rStyle w:val="a3"/>
            <w:lang w:val="en-US"/>
          </w:rPr>
          <w:t>investiciam</w:t>
        </w:r>
        <w:r w:rsidR="00A1322A" w:rsidRPr="00E41356">
          <w:rPr>
            <w:rStyle w:val="a3"/>
          </w:rPr>
          <w:t>-</w:t>
        </w:r>
        <w:r w:rsidR="00A1322A" w:rsidRPr="00026E61">
          <w:rPr>
            <w:rStyle w:val="a3"/>
            <w:lang w:val="en-US"/>
          </w:rPr>
          <w:t>uk</w:t>
        </w:r>
        <w:r w:rsidR="00A1322A" w:rsidRPr="00E41356">
          <w:rPr>
            <w:rStyle w:val="a3"/>
          </w:rPr>
          <w:t>-</w:t>
        </w:r>
        <w:r w:rsidR="00A1322A" w:rsidRPr="00026E61">
          <w:rPr>
            <w:rStyle w:val="a3"/>
            <w:lang w:val="en-US"/>
          </w:rPr>
          <w:t>pervaa</w:t>
        </w:r>
        <w:r w:rsidR="00A1322A" w:rsidRPr="00E41356">
          <w:rPr>
            <w:rStyle w:val="a3"/>
          </w:rPr>
          <w:t>-</w:t>
        </w:r>
        <w:r w:rsidR="00A1322A" w:rsidRPr="00026E61">
          <w:rPr>
            <w:rStyle w:val="a3"/>
            <w:lang w:val="en-US"/>
          </w:rPr>
          <w:t>andrej</w:t>
        </w:r>
        <w:r w:rsidR="00A1322A" w:rsidRPr="00E41356">
          <w:rPr>
            <w:rStyle w:val="a3"/>
          </w:rPr>
          <w:t>-</w:t>
        </w:r>
        <w:r w:rsidR="00A1322A" w:rsidRPr="00026E61">
          <w:rPr>
            <w:rStyle w:val="a3"/>
            <w:lang w:val="en-US"/>
          </w:rPr>
          <w:t>ruseckij</w:t>
        </w:r>
        <w:r w:rsidR="00A1322A" w:rsidRPr="00E41356">
          <w:rPr>
            <w:rStyle w:val="a3"/>
          </w:rPr>
          <w:t>-</w:t>
        </w:r>
        <w:r w:rsidR="00A1322A" w:rsidRPr="00026E61">
          <w:rPr>
            <w:rStyle w:val="a3"/>
            <w:lang w:val="en-US"/>
          </w:rPr>
          <w:t>my</w:t>
        </w:r>
        <w:r w:rsidR="00A1322A" w:rsidRPr="00E41356">
          <w:rPr>
            <w:rStyle w:val="a3"/>
          </w:rPr>
          <w:t>-</w:t>
        </w:r>
        <w:r w:rsidR="00A1322A" w:rsidRPr="00026E61">
          <w:rPr>
            <w:rStyle w:val="a3"/>
            <w:lang w:val="en-US"/>
          </w:rPr>
          <w:t>sozdaem</w:t>
        </w:r>
        <w:r w:rsidR="00A1322A" w:rsidRPr="00E41356">
          <w:rPr>
            <w:rStyle w:val="a3"/>
          </w:rPr>
          <w:t>-</w:t>
        </w:r>
        <w:r w:rsidR="00A1322A" w:rsidRPr="00026E61">
          <w:rPr>
            <w:rStyle w:val="a3"/>
            <w:lang w:val="en-US"/>
          </w:rPr>
          <w:t>ii</w:t>
        </w:r>
        <w:r w:rsidR="00A1322A" w:rsidRPr="00E41356">
          <w:rPr>
            <w:rStyle w:val="a3"/>
          </w:rPr>
          <w:t>-</w:t>
        </w:r>
        <w:r w:rsidR="00A1322A" w:rsidRPr="00026E61">
          <w:rPr>
            <w:rStyle w:val="a3"/>
            <w:lang w:val="en-US"/>
          </w:rPr>
          <w:t>upravlausego</w:t>
        </w:r>
      </w:hyperlink>
      <w:r w:rsidR="00A1322A" w:rsidRPr="00E41356">
        <w:t xml:space="preserve"> </w:t>
      </w:r>
    </w:p>
    <w:p w14:paraId="631DEB70" w14:textId="77777777" w:rsidR="00A1322A" w:rsidRDefault="00A1322A" w:rsidP="00A1322A">
      <w:pPr>
        <w:pStyle w:val="2"/>
      </w:pPr>
      <w:bookmarkStart w:id="169" w:name="_Toc242340684"/>
      <w:r>
        <w:t>Ведомости, 07.10.2026</w:t>
      </w:r>
      <w:r w:rsidRPr="00E10422">
        <w:t xml:space="preserve">, </w:t>
      </w:r>
      <w:r>
        <w:t>«Сберинвестиции» проводит форум «Настоящее - будущее» о рынке капитала и ИИ</w:t>
      </w:r>
      <w:bookmarkEnd w:id="169"/>
    </w:p>
    <w:p w14:paraId="0DDE1011" w14:textId="77777777" w:rsidR="00A1322A" w:rsidRDefault="00A1322A" w:rsidP="00A1322A">
      <w:pPr>
        <w:pStyle w:val="3"/>
      </w:pPr>
      <w:bookmarkStart w:id="170" w:name="_Toc242340685"/>
      <w:r>
        <w:t>8 октября 2026 г. в 10:00 в Москве стартует инвестиционный форум «Настоящее - будущее» с онлайн-трансляцией. В программе четыре трека - визионерский, прикладной, трибуна эмитентов и молодежный. В 10:10 начнется интервью председателя правления Сбера Германа Грефа в визионерском треке: он расскажет о трансформации инвестиционного опыта человека в ближайшие пять лет и превращении частных сбережений в долгосрочный капитал для экономики. Далее в визионерском треке обсудят инвестиции в эпоху ИИ: как новые сервисы делают пользовательский путь инвестора более безопасным, как меняется инвестиционный ландшафт с приходом цифровых активов и др.</w:t>
      </w:r>
      <w:bookmarkEnd w:id="170"/>
    </w:p>
    <w:p w14:paraId="1B1B10A1" w14:textId="77777777" w:rsidR="00A1322A" w:rsidRDefault="00A1322A" w:rsidP="00A1322A">
      <w:r>
        <w:t>В ходе трансляции зрители могут переключаться на другие треки. В прикладном треке эксперты составят портрет современного розничного инвестора, сравнят способы вложений в недвижимость и драгметаллы, будут искать способы сохранить доверие инвестора к коллективным инвестициям.</w:t>
      </w:r>
    </w:p>
    <w:p w14:paraId="7859A9A8" w14:textId="77777777" w:rsidR="00A1322A" w:rsidRDefault="00A1322A" w:rsidP="00A1322A">
      <w:r>
        <w:t>Трибуна эмитентов посвящена компаниям, чьи акции торгуются на Мосбирже*. Здесь выступят представители Сбера, «Мать и Дитя», ДОМ.РФ*, «Норникеля» - в общей сложности 12 эмитентов.</w:t>
      </w:r>
    </w:p>
    <w:p w14:paraId="22CE8293" w14:textId="77777777" w:rsidR="00A1322A" w:rsidRDefault="00A1322A" w:rsidP="00A1322A">
      <w:r>
        <w:t>Молодежный трек будет обсуждать темы для начинающих инвесторов и популярные у нового поколения вопросы альтернативных инвестиций, а также инвестиции в себя и концепцию досрочного выхода на пенсию.</w:t>
      </w:r>
    </w:p>
    <w:p w14:paraId="677414A5" w14:textId="77777777" w:rsidR="00A1322A" w:rsidRDefault="00A1322A" w:rsidP="00A1322A">
      <w:r>
        <w:t>Среди спикеров - президент, председатель правления Сбербанка Герман Греф, первый зампред ЦБ Владимир Чистюхин, зампред ЦБ Михаил Мамута, замминистра финансов Иван Чебесков, первый зампред правления Сбера Кирилл Царев, председатель правления Московской биржи Виктор Жидков и другие представители власти, бизнеса и инвестсообщества.</w:t>
      </w:r>
    </w:p>
    <w:p w14:paraId="6B48F693" w14:textId="77777777" w:rsidR="00A1322A" w:rsidRPr="00D51F35" w:rsidRDefault="003A5239" w:rsidP="00A1322A">
      <w:hyperlink r:id="rId64" w:history="1">
        <w:r w:rsidR="00A1322A" w:rsidRPr="00026E61">
          <w:rPr>
            <w:rStyle w:val="a3"/>
          </w:rPr>
          <w:t>https://www.vedomosti.ru/kapital/special/2026/10/07/sberinvestitsii-provodit-forum-nastoyaschee--buduschee-o-rinke-kapitala-i-ii-erid-2Vfnxw6q3bz</w:t>
        </w:r>
      </w:hyperlink>
      <w:r w:rsidR="00A1322A">
        <w:t xml:space="preserve"> </w:t>
      </w:r>
    </w:p>
    <w:p w14:paraId="5BDC3341" w14:textId="77777777" w:rsidR="00A37E30" w:rsidRPr="00F121AB" w:rsidRDefault="00A37E30" w:rsidP="00A37E30"/>
    <w:p w14:paraId="1648AE75" w14:textId="77777777" w:rsidR="00111D7C" w:rsidRPr="00D51F35" w:rsidRDefault="00111D7C" w:rsidP="00111D7C">
      <w:pPr>
        <w:pStyle w:val="251"/>
      </w:pPr>
      <w:bookmarkStart w:id="171" w:name="_Toc99271712"/>
      <w:bookmarkStart w:id="172" w:name="_Toc99318658"/>
      <w:bookmarkStart w:id="173" w:name="_Toc165991078"/>
      <w:bookmarkStart w:id="174" w:name="_Toc242340686"/>
      <w:bookmarkEnd w:id="160"/>
      <w:bookmarkEnd w:id="161"/>
      <w:r w:rsidRPr="00D51F35">
        <w:t>НОВОСТИ ЗАРУБЕЖНЫХ ПЕНСИОННЫХ СИСТЕМ</w:t>
      </w:r>
      <w:bookmarkEnd w:id="171"/>
      <w:bookmarkEnd w:id="172"/>
      <w:bookmarkEnd w:id="173"/>
      <w:bookmarkEnd w:id="174"/>
    </w:p>
    <w:p w14:paraId="7D59896E" w14:textId="77777777" w:rsidR="00111D7C" w:rsidRPr="00D51F35" w:rsidRDefault="00111D7C" w:rsidP="00111D7C">
      <w:pPr>
        <w:pStyle w:val="10"/>
      </w:pPr>
      <w:bookmarkStart w:id="175" w:name="_Toc99271713"/>
      <w:bookmarkStart w:id="176" w:name="_Toc99318659"/>
      <w:bookmarkStart w:id="177" w:name="_Toc165991079"/>
      <w:bookmarkStart w:id="178" w:name="_Toc242340687"/>
      <w:r w:rsidRPr="00D51F35">
        <w:t>Новости пенсионной отрасли стран ближнего зарубежья</w:t>
      </w:r>
      <w:bookmarkEnd w:id="175"/>
      <w:bookmarkEnd w:id="176"/>
      <w:bookmarkEnd w:id="177"/>
      <w:bookmarkEnd w:id="178"/>
    </w:p>
    <w:p w14:paraId="27EFA190" w14:textId="77777777" w:rsidR="00C83830" w:rsidRPr="00D51F35" w:rsidRDefault="00C83830" w:rsidP="00C83830">
      <w:pPr>
        <w:pStyle w:val="2"/>
      </w:pPr>
      <w:bookmarkStart w:id="179" w:name="_Toc242340688"/>
      <w:r w:rsidRPr="00D51F35">
        <w:t>Zakon.kz, 07.10.2026, Пенсионный аннуитет: изменился порядок перевода накоплений</w:t>
      </w:r>
      <w:bookmarkEnd w:id="179"/>
    </w:p>
    <w:p w14:paraId="73C62D0C" w14:textId="77777777" w:rsidR="00C83830" w:rsidRPr="00D51F35" w:rsidRDefault="00C83830" w:rsidP="001F3D83">
      <w:pPr>
        <w:pStyle w:val="3"/>
      </w:pPr>
      <w:bookmarkStart w:id="180" w:name="_Toc242340689"/>
      <w:r w:rsidRPr="00D51F35">
        <w:t>АРРФР РК постановлением от 28 сентября 2026 года внесло изменения в Правила заключения договора пенсионного аннуитета со страховой организацией и перевода пенсионных накоплений в страховую организацию, ЕНПФ по договору пенсионного аннуитета, сообщает Zakon.kz.</w:t>
      </w:r>
      <w:bookmarkEnd w:id="180"/>
    </w:p>
    <w:p w14:paraId="14BB281D" w14:textId="77777777" w:rsidR="00C83830" w:rsidRPr="00D51F35" w:rsidRDefault="00C83830" w:rsidP="00C83830">
      <w:r w:rsidRPr="00D51F35">
        <w:t>Поправками расширен перечень документов, необходимых для заключения договора.</w:t>
      </w:r>
    </w:p>
    <w:p w14:paraId="6AFE92A9" w14:textId="77777777" w:rsidR="00C83830" w:rsidRPr="00D51F35" w:rsidRDefault="00C83830" w:rsidP="00C83830">
      <w:r w:rsidRPr="00D51F35">
        <w:t>Помимо прочего, теперь требуется:</w:t>
      </w:r>
    </w:p>
    <w:p w14:paraId="434D4B17" w14:textId="77777777" w:rsidR="00C83830" w:rsidRPr="00D51F35" w:rsidRDefault="00C83830" w:rsidP="00C83830">
      <w:r w:rsidRPr="00D51F35">
        <w:t>согласие на сбор и обработку персональных данных (письменно или электронно через цифровые сервисы);</w:t>
      </w:r>
    </w:p>
    <w:p w14:paraId="07468833" w14:textId="77777777" w:rsidR="00C83830" w:rsidRPr="00D51F35" w:rsidRDefault="00C83830" w:rsidP="00C83830">
      <w:r w:rsidRPr="00D51F35">
        <w:t>сведения о наличии инвалидности I, II или III группы, установленной бессрочно.</w:t>
      </w:r>
    </w:p>
    <w:p w14:paraId="37E3D402" w14:textId="77777777" w:rsidR="00C83830" w:rsidRPr="00D51F35" w:rsidRDefault="00C83830" w:rsidP="00C83830">
      <w:r w:rsidRPr="00D51F35">
        <w:t>Страховая организация проверяет сведения об инвалидности через организацию по формированию единой базы данных по страхованию (ЕСБД).</w:t>
      </w:r>
    </w:p>
    <w:p w14:paraId="3A493581" w14:textId="77777777" w:rsidR="00C83830" w:rsidRPr="00D51F35" w:rsidRDefault="00C83830" w:rsidP="00C83830">
      <w:r w:rsidRPr="00D51F35">
        <w:t>Изменился порядок заключении договора пенсионного аннуитета с использованием интернет-ресурса страховой организации.</w:t>
      </w:r>
    </w:p>
    <w:p w14:paraId="25967B78" w14:textId="77777777" w:rsidR="00C83830" w:rsidRPr="00D51F35" w:rsidRDefault="00C83830" w:rsidP="00C83830">
      <w:r w:rsidRPr="00D51F35">
        <w:t>При заключении такого договора страховая организация теперь требует получение согласия заявителя в электронной форме на сбор, обработку персональных данных и передачу их в организацию по формированию ЕСБД, Фонд-отправитель и страховую организацию-отправитель.</w:t>
      </w:r>
    </w:p>
    <w:p w14:paraId="190B69C3" w14:textId="77777777" w:rsidR="00C83830" w:rsidRPr="00D51F35" w:rsidRDefault="00C83830" w:rsidP="00C83830">
      <w:r w:rsidRPr="00D51F35">
        <w:t>Изменен порядок перевода пенсионных накоплений</w:t>
      </w:r>
    </w:p>
    <w:p w14:paraId="65E51609" w14:textId="77777777" w:rsidR="00C83830" w:rsidRPr="00D51F35" w:rsidRDefault="00C83830" w:rsidP="00C83830">
      <w:r w:rsidRPr="00D51F35">
        <w:t>Страховая организация направляет сведения в Фонд-отправитель через организацию по формированию ЕСБД. Основанием перевода является электронное уведомление от ЕСБД. Фонд-отправитель проверяет уведомление в течение 2 рабочих дней.</w:t>
      </w:r>
    </w:p>
    <w:p w14:paraId="208B39F4" w14:textId="77777777" w:rsidR="00C83830" w:rsidRPr="00D51F35" w:rsidRDefault="00C83830" w:rsidP="00C83830">
      <w:r w:rsidRPr="00D51F35">
        <w:t>С 8 до 4 сокращен перечень оснований для отказа в переводе средств.</w:t>
      </w:r>
    </w:p>
    <w:p w14:paraId="183B0196" w14:textId="77777777" w:rsidR="00C83830" w:rsidRPr="00D51F35" w:rsidRDefault="00C83830" w:rsidP="00C83830">
      <w:r w:rsidRPr="00D51F35">
        <w:t>Фонд-отправитель отказывает в переводе пенсионных накоплений в следующих случаях:</w:t>
      </w:r>
    </w:p>
    <w:p w14:paraId="2AB896F5" w14:textId="77777777" w:rsidR="00C83830" w:rsidRPr="00D51F35" w:rsidRDefault="00C83830" w:rsidP="00C83830">
      <w:r w:rsidRPr="00D51F35">
        <w:t>отсутствие пенсионных накоплений на индивидуальном пенсионном счете заявителя либо отсутствие индивидуального пенсионного счета, открытого на имя заявителя;</w:t>
      </w:r>
    </w:p>
    <w:p w14:paraId="06840914" w14:textId="77777777" w:rsidR="00C83830" w:rsidRPr="00D51F35" w:rsidRDefault="00C83830" w:rsidP="00C83830">
      <w:r w:rsidRPr="00D51F35">
        <w:t>сумма пенсионных накоплений на индивидуальных пенсионных счетах заявителя для учета пенсионных взносов на дату поступления уведомления о переводе пенсионных накоплений меньше суммы пенсионных накоплений, указанной в договоре пенсионного аннуитета;</w:t>
      </w:r>
    </w:p>
    <w:p w14:paraId="125CF01A" w14:textId="77777777" w:rsidR="00C83830" w:rsidRPr="00D51F35" w:rsidRDefault="00C83830" w:rsidP="00C83830">
      <w:r w:rsidRPr="00D51F35">
        <w:t>отсутствие сведений об установлении у заявителя инвалидности первой или второй группы бессрочно;</w:t>
      </w:r>
    </w:p>
    <w:p w14:paraId="1273D2E4" w14:textId="77777777" w:rsidR="00C83830" w:rsidRPr="00D51F35" w:rsidRDefault="00C83830" w:rsidP="00C83830">
      <w:r w:rsidRPr="00D51F35">
        <w:t>уплата обязательных профессиональных пенсионных взносов на дату поступления уведомления о переводе пенсионных накоплений в совокупности менее 60 календарных месяцев.</w:t>
      </w:r>
    </w:p>
    <w:p w14:paraId="006E2636" w14:textId="77777777" w:rsidR="00C83830" w:rsidRPr="00D51F35" w:rsidRDefault="00C83830" w:rsidP="00C83830">
      <w:r w:rsidRPr="00D51F35">
        <w:t>Сводное платежное сообщение формируется в срок не более 7 рабочих дней (ранее этот срок составлял 10 рабочих дней).</w:t>
      </w:r>
    </w:p>
    <w:p w14:paraId="1CBC8DA2" w14:textId="77777777" w:rsidR="00C83830" w:rsidRPr="00D51F35" w:rsidRDefault="00C83830" w:rsidP="00C83830">
      <w:r w:rsidRPr="00D51F35">
        <w:t>Страховая организация уведомляет заявителя о поступлении пенсионных накоплений в течение 5 рабочих дней. Банк-кастодиан переводит средства в страховую организацию в день инициирования платежного сообщения.</w:t>
      </w:r>
    </w:p>
    <w:p w14:paraId="0892332F" w14:textId="77777777" w:rsidR="00C83830" w:rsidRPr="00D51F35" w:rsidRDefault="00C83830" w:rsidP="00C83830">
      <w:r w:rsidRPr="00D51F35">
        <w:t>При возврате пенсионных накоплений Фонд-отправитель в течение 5 рабочих дней со дня возврата средств из страховой организации письменно или иным способом уведомляет заявителя. Страховая организация формирует сводное платежное поручение на возврат пенсионных накоплений.</w:t>
      </w:r>
    </w:p>
    <w:p w14:paraId="6BC23AF2" w14:textId="77777777" w:rsidR="00C83830" w:rsidRPr="00D51F35" w:rsidRDefault="00C83830" w:rsidP="00C83830">
      <w:r w:rsidRPr="00D51F35">
        <w:t>Перевод выкупной суммы при смене страховой организации также осуществляется через ЕСБД. Основанием расторжения и перевода пенсионных накоплений является электронное уведомление от ЕСБД.</w:t>
      </w:r>
    </w:p>
    <w:p w14:paraId="155C4632" w14:textId="77777777" w:rsidR="00C83830" w:rsidRPr="00D51F35" w:rsidRDefault="00C83830" w:rsidP="00C83830">
      <w:r w:rsidRPr="00D51F35">
        <w:t>Также уточнен порядок электронного обмена данными. Соглашения между участниками должны определять состав и форматы электронных сообщений, подтверждение их получения и обработки, повторную передачу при технических сбоях и идентификацию сообщений для исключения их повторного исполнения.</w:t>
      </w:r>
    </w:p>
    <w:p w14:paraId="0FFDBA2B" w14:textId="77777777" w:rsidR="00C83830" w:rsidRPr="00D51F35" w:rsidRDefault="00C83830" w:rsidP="00C83830">
      <w:r w:rsidRPr="00D51F35">
        <w:t>Новая редакция направлена на ускорение, сокращение бумажного документооборота и централизацию обмена через организацию по формированию ЕСБД.</w:t>
      </w:r>
    </w:p>
    <w:p w14:paraId="13DBBA79" w14:textId="77777777" w:rsidR="00C83830" w:rsidRPr="00D51F35" w:rsidRDefault="00C83830" w:rsidP="00C83830">
      <w:r w:rsidRPr="00D51F35">
        <w:t>Постановление вводится в действие с 16 октября.</w:t>
      </w:r>
    </w:p>
    <w:p w14:paraId="30E684CB" w14:textId="72B751FF" w:rsidR="00C83830" w:rsidRPr="00D51F35" w:rsidRDefault="003A5239" w:rsidP="00C83830">
      <w:hyperlink r:id="rId65" w:history="1">
        <w:r w:rsidR="00C83830" w:rsidRPr="00D51F35">
          <w:rPr>
            <w:rStyle w:val="a3"/>
          </w:rPr>
          <w:t>https://www.zakon.kz/pravo/6534079-pensionnyy-annuitet-izmenilsya-poryadok-perevoda-nakopleniy.html</w:t>
        </w:r>
      </w:hyperlink>
      <w:r w:rsidR="00C83830" w:rsidRPr="00D51F35">
        <w:t xml:space="preserve"> </w:t>
      </w:r>
    </w:p>
    <w:p w14:paraId="62EEFADE" w14:textId="3A950CBF" w:rsidR="00801318" w:rsidRPr="00D51F35" w:rsidRDefault="00BB21C9" w:rsidP="00BB21C9">
      <w:pPr>
        <w:pStyle w:val="2"/>
      </w:pPr>
      <w:bookmarkStart w:id="181" w:name="_Toc242340690"/>
      <w:r w:rsidRPr="00D51F35">
        <w:t>DigitalBusiness.kz</w:t>
      </w:r>
      <w:r w:rsidR="00801318" w:rsidRPr="00D51F35">
        <w:t>, 07.10.2026, Глава финансовой ассоциации прокомментировала передачу пенсионного фонда на личные депозиты казахстанцев</w:t>
      </w:r>
      <w:bookmarkEnd w:id="181"/>
    </w:p>
    <w:p w14:paraId="051B10A3" w14:textId="4F851F66" w:rsidR="00801318" w:rsidRPr="00D51F35" w:rsidRDefault="00801318" w:rsidP="001F3D83">
      <w:pPr>
        <w:pStyle w:val="3"/>
      </w:pPr>
      <w:bookmarkStart w:id="182" w:name="_Toc242340691"/>
      <w:r w:rsidRPr="00D51F35">
        <w:t>Тысячи раз казахстанцы предлагали разрешить разово перевести все пенсионные накопления на банковские депозиты - и самостоятельно получать с них доход. Глава совета Ассоциации финансистов Казахстана Елена Бахмутова в спецпроекте ЕНПФ на YouTube объяснила, что не так с этой идей, пишет digitalbusiness.kz</w:t>
      </w:r>
      <w:r w:rsidR="00BB21C9" w:rsidRPr="00D51F35">
        <w:t>.</w:t>
      </w:r>
      <w:bookmarkEnd w:id="182"/>
    </w:p>
    <w:p w14:paraId="7A59E599" w14:textId="77777777" w:rsidR="00801318" w:rsidRPr="00D51F35" w:rsidRDefault="00801318" w:rsidP="00801318">
      <w:r w:rsidRPr="00D51F35">
        <w:t>Казахстанцы хотят сами управлять пенсионными деньгами</w:t>
      </w:r>
    </w:p>
    <w:p w14:paraId="65CA1B1C" w14:textId="77777777" w:rsidR="00801318" w:rsidRPr="00D51F35" w:rsidRDefault="00801318" w:rsidP="00801318">
      <w:r w:rsidRPr="00D51F35">
        <w:t>По словам Бахмутовой, передача накоплений на личные депозиты кажется логичной тем, кто привык хранить свободные деньги в банке.</w:t>
      </w:r>
    </w:p>
    <w:p w14:paraId="157EFD2E" w14:textId="77777777" w:rsidR="00801318" w:rsidRPr="00D51F35" w:rsidRDefault="00801318" w:rsidP="00801318">
      <w:r w:rsidRPr="00D51F35">
        <w:t>«Все стараются перевести на счет срочный, чтобы какие-никакие проценты шли, - и многие хотят, чтобы точно такой же подход должен быть и по отношению к своим собственным пенсионным накоплениям».</w:t>
      </w:r>
    </w:p>
    <w:p w14:paraId="43C398CA" w14:textId="77777777" w:rsidR="00801318" w:rsidRPr="00D51F35" w:rsidRDefault="00801318" w:rsidP="00801318">
      <w:r w:rsidRPr="00D51F35">
        <w:t>Бахмутова сразу поставила этот вопрос под сомнение, т.к пенсионные деньги, по всем правилам, должны работать на человека целые десятилетия.</w:t>
      </w:r>
    </w:p>
    <w:p w14:paraId="41C9575F" w14:textId="77777777" w:rsidR="00801318" w:rsidRPr="00D51F35" w:rsidRDefault="00801318" w:rsidP="00801318">
      <w:r w:rsidRPr="00D51F35">
        <w:t>Почему пенсионный фонд не отдадут казахстанцам на депозиты</w:t>
      </w:r>
    </w:p>
    <w:p w14:paraId="6429B71E" w14:textId="77777777" w:rsidR="00801318" w:rsidRPr="00D51F35" w:rsidRDefault="00801318" w:rsidP="00801318">
      <w:r w:rsidRPr="00D51F35">
        <w:t>Глава финансовой ассоциации прокомментировала передачу пенсионного фонда на личные депозиты казахстанцев — изображение 1</w:t>
      </w:r>
    </w:p>
    <w:p w14:paraId="2F62F169" w14:textId="77777777" w:rsidR="00801318" w:rsidRPr="00D51F35" w:rsidRDefault="00801318" w:rsidP="00801318">
      <w:r w:rsidRPr="00D51F35">
        <w:t>Елена Бахмутова утверждает, что риски нужно оценивать с масштаба и срока таких денег. Сейчас речь идет о пенсионном капитале более чем в 28 трлн тенге. Если разместить его на банковских депозитах, деньги будут работать по совсем другой модели, чем долгосрочный пенсионный портфель.</w:t>
      </w:r>
    </w:p>
    <w:p w14:paraId="01D41820" w14:textId="77777777" w:rsidR="00801318" w:rsidRPr="00D51F35" w:rsidRDefault="00801318" w:rsidP="00801318">
      <w:r w:rsidRPr="00D51F35">
        <w:t>«Хорошо, вы можете отдать эти деньги в банки. Но, во-первых, гарантирование по сберегательным депозитам в тенге ограничено: под систему гарантирования попадают суммы до 20 млн тенге». Для пенсионных накоплений это принципиальная разница: человек получает личный контроль над деньгами, но одновременно принимает на себя гораздо больше ответственности за то, где и как они будут храниться», - говорит специалист.</w:t>
      </w:r>
    </w:p>
    <w:p w14:paraId="40AE21F9" w14:textId="77777777" w:rsidR="00801318" w:rsidRPr="00D51F35" w:rsidRDefault="00801318" w:rsidP="00801318">
      <w:r w:rsidRPr="00D51F35">
        <w:t>Кроме того, банковский депозит имеет ограниченный срок. По словам Бахмутовой, сейчас предлагается горизонт максимум до трех лет.</w:t>
      </w:r>
    </w:p>
    <w:p w14:paraId="735A1696" w14:textId="77777777" w:rsidR="00801318" w:rsidRPr="00D51F35" w:rsidRDefault="00801318" w:rsidP="00801318">
      <w:r w:rsidRPr="00D51F35">
        <w:t>Пользы от пенсионных должно быть больше</w:t>
      </w:r>
    </w:p>
    <w:p w14:paraId="6221741F" w14:textId="77777777" w:rsidR="00801318" w:rsidRPr="00D51F35" w:rsidRDefault="00801318" w:rsidP="00801318">
      <w:r w:rsidRPr="00D51F35">
        <w:t>Бахмутова также считает, что перевод огромного капитала на короткие банковские инструменты лишит пенсионную систему одного из ее главных преимуществ.</w:t>
      </w:r>
    </w:p>
    <w:p w14:paraId="3870BE60" w14:textId="77777777" w:rsidR="00801318" w:rsidRPr="00D51F35" w:rsidRDefault="00801318" w:rsidP="00801318">
      <w:r w:rsidRPr="00D51F35">
        <w:t>«Посмотрим на масштаб с точки зрения нас как граждан. Это огромный инвестиционный потенциал - свыше 28 триллионов тенге. Это колоссальный ресурс, который можно инвестировать - в том числе через государственные ценные бумаги или долговые инструменты - и тем самым улучшать инфраструктуру, развивать экономику и повышать благосостояние всего населения», - говорит финансист.</w:t>
      </w:r>
    </w:p>
    <w:p w14:paraId="58443F0B" w14:textId="77777777" w:rsidR="00801318" w:rsidRPr="00D51F35" w:rsidRDefault="00801318" w:rsidP="00801318">
      <w:r w:rsidRPr="00D51F35">
        <w:t>Это что касается государственной точки зрения. Но и для простых казахстанцев риски колоссальны.</w:t>
      </w:r>
    </w:p>
    <w:p w14:paraId="4D335E7D" w14:textId="77777777" w:rsidR="00801318" w:rsidRPr="00D51F35" w:rsidRDefault="00801318" w:rsidP="00801318">
      <w:r w:rsidRPr="00D51F35">
        <w:t>Пенсионные деньги по своей природе рассчитаны на длинный горизонт. Банковский депозит, напротив, требует постоянного решения:</w:t>
      </w:r>
    </w:p>
    <w:p w14:paraId="46BCC4EA" w14:textId="77777777" w:rsidR="00801318" w:rsidRPr="00D51F35" w:rsidRDefault="00801318" w:rsidP="00801318">
      <w:r w:rsidRPr="00D51F35">
        <w:t>куда переложить деньги после окончания срока,</w:t>
      </w:r>
    </w:p>
    <w:p w14:paraId="52DB273D" w14:textId="77777777" w:rsidR="00801318" w:rsidRPr="00D51F35" w:rsidRDefault="00801318" w:rsidP="00801318">
      <w:r w:rsidRPr="00D51F35">
        <w:t>в каком банке держать накопления</w:t>
      </w:r>
    </w:p>
    <w:p w14:paraId="3C7D2E05" w14:textId="77777777" w:rsidR="00801318" w:rsidRPr="00D51F35" w:rsidRDefault="00801318" w:rsidP="00801318">
      <w:r w:rsidRPr="00D51F35">
        <w:t>какая ставка будет действовать в этот момент.</w:t>
      </w:r>
    </w:p>
    <w:p w14:paraId="295B4E02" w14:textId="77777777" w:rsidR="00801318" w:rsidRPr="00D51F35" w:rsidRDefault="00801318" w:rsidP="00801318">
      <w:r w:rsidRPr="00D51F35">
        <w:t>Например, сберегательный депозит в Kaspi.kz можно открыть на ограниченный срок (3 месяца) при ГЭСВ 18% (это ставка на год, а не на 3 месяца), после чего деньги придется размещать заново. При пролонгации условия могут измениться - в том числе из-за изменения рыночных ставок и решений Национального банка по базовой ставке.</w:t>
      </w:r>
    </w:p>
    <w:p w14:paraId="2ECC748D" w14:textId="77777777" w:rsidR="00801318" w:rsidRPr="00D51F35" w:rsidRDefault="00801318" w:rsidP="00801318">
      <w:r w:rsidRPr="00D51F35">
        <w:t>Неприятная для будущего пенсионера арифметика получится: чем короче инструмент, тем чаще человеку придется самостоятельно принимать решения о собственных пенсионных деньгах - и ошибиться легко.</w:t>
      </w:r>
    </w:p>
    <w:p w14:paraId="74A0062F" w14:textId="77777777" w:rsidR="00801318" w:rsidRPr="00D51F35" w:rsidRDefault="00801318" w:rsidP="00801318">
      <w:r w:rsidRPr="00D51F35">
        <w:t>Соблазн велик</w:t>
      </w:r>
    </w:p>
    <w:p w14:paraId="3A1A256C" w14:textId="77777777" w:rsidR="00801318" w:rsidRPr="00D51F35" w:rsidRDefault="00801318" w:rsidP="00801318">
      <w:r w:rsidRPr="00D51F35">
        <w:t>Глава финансовой ассоциации прокомментировала передачу пенсионного фонда на личные депозиты казахстанцев — изображение 2</w:t>
      </w:r>
    </w:p>
    <w:p w14:paraId="181A6CE4" w14:textId="77777777" w:rsidR="00801318" w:rsidRPr="00D51F35" w:rsidRDefault="00801318" w:rsidP="00801318">
      <w:r w:rsidRPr="00D51F35">
        <w:t>Вместе с возможностью заработать появляется и возможность потратить накопления раньше времени или просто не переоформить их на выгодных условиях. Машина может приглянуться или квартиру захочется, а может пойдете на расширение - деньги исчезнут.</w:t>
      </w:r>
    </w:p>
    <w:p w14:paraId="48D01356" w14:textId="77777777" w:rsidR="00801318" w:rsidRPr="00D51F35" w:rsidRDefault="00801318" w:rsidP="00801318">
      <w:r w:rsidRPr="00D51F35">
        <w:t>А когда деньги находятся внутри долгосрочного пенсионного портфеля, человеку не нужно каждые несколько лет решать, куда их переложить. Средства продолжают инвестироваться независимо от того, следит ли конкретный человек за ставками по депозитам.</w:t>
      </w:r>
    </w:p>
    <w:p w14:paraId="7182A008" w14:textId="77777777" w:rsidR="00801318" w:rsidRPr="00D51F35" w:rsidRDefault="00801318" w:rsidP="00801318">
      <w:r w:rsidRPr="00D51F35">
        <w:t>«Если мы переведем такой объективно длинный инвестиционный портфель в перечень коротких бумаг, мы полностью потеряем то конкурентное преимущество, которое у нас сформировалось практически за 30 лет действия накопительной пенсионной системы. Это не громкие слова, это элементарная экономика. Собственно, именно так это работает во всем мире», - сказала Бахмутова.</w:t>
      </w:r>
    </w:p>
    <w:p w14:paraId="6E8BD6F7" w14:textId="3A467AB8" w:rsidR="00801318" w:rsidRPr="00D51F35" w:rsidRDefault="003A5239" w:rsidP="00801318">
      <w:hyperlink r:id="rId66" w:history="1">
        <w:r w:rsidR="00801318" w:rsidRPr="00D51F35">
          <w:rPr>
            <w:rStyle w:val="a3"/>
          </w:rPr>
          <w:t>https://digitalbusiness.kz/2026-10-07/glava-finansovoy-assotsiatsii-prokommentirovala-peredachu-pensionnogo-fonda-na-lichnie-depoziti-kazahstantsev/</w:t>
        </w:r>
      </w:hyperlink>
      <w:r w:rsidR="00801318" w:rsidRPr="00D51F35">
        <w:t xml:space="preserve"> </w:t>
      </w:r>
    </w:p>
    <w:p w14:paraId="5B9AF640" w14:textId="4D391369" w:rsidR="002864F0" w:rsidRPr="00D51F35" w:rsidRDefault="002864F0" w:rsidP="002864F0">
      <w:pPr>
        <w:pStyle w:val="2"/>
      </w:pPr>
      <w:bookmarkStart w:id="183" w:name="_Toc242340692"/>
      <w:r w:rsidRPr="00D51F35">
        <w:t>Noi.md, 07.10.2026, Пенсионная система может претерпеть серьезные изменения: объяснения министра финансов</w:t>
      </w:r>
      <w:bookmarkEnd w:id="183"/>
    </w:p>
    <w:p w14:paraId="62E5DF46" w14:textId="77777777" w:rsidR="002864F0" w:rsidRPr="00D51F35" w:rsidRDefault="002864F0" w:rsidP="001F3D83">
      <w:pPr>
        <w:pStyle w:val="3"/>
      </w:pPr>
      <w:bookmarkStart w:id="184" w:name="_Toc242340693"/>
      <w:r w:rsidRPr="00D51F35">
        <w:t>Национальная пенсионная система может претерпеть серьезные изменения на фоне того, как число работающих граждан, поддерживающих бюджет, непрерывно сокращается по отношению к числу пенсионеров.</w:t>
      </w:r>
      <w:bookmarkEnd w:id="184"/>
    </w:p>
    <w:p w14:paraId="27B35B18" w14:textId="77777777" w:rsidR="002864F0" w:rsidRPr="00D51F35" w:rsidRDefault="002864F0" w:rsidP="002864F0">
      <w:r w:rsidRPr="00D51F35">
        <w:t>Об этом заявила министр финансов Виктория Белоус, подчеркнув, что демографические факторы, миграция и старение населения заставляют власти коренным образом пересмотреть политику в сфере социального страхования, передает Unimedia.</w:t>
      </w:r>
    </w:p>
    <w:p w14:paraId="26BA7951" w14:textId="77777777" w:rsidR="002864F0" w:rsidRPr="00D51F35" w:rsidRDefault="002864F0" w:rsidP="002864F0">
      <w:r w:rsidRPr="00D51F35">
        <w:t>«Нагрузка на бюджет социального страхования с каждым годом растет по той причине, что наряду с низкой рождаемостью снижается доля активных работников по отношению к пенсионерам. Именно поэтому для нас как для страны разумно пересмотреть свою политику в области социального страхования. Демографический критерий — на мой взгляд, один из важнейших факторов, включая миграцию и рост средней продолжительности жизни. Существует множество факторов, но, конечно же, они возлагают на правительство юридическое обязательство вмешаться и пересмотреть политику в этой сфере», — отметила Виктория Белоус в эфире передачи Puterea a 4-a на телеканале N4.</w:t>
      </w:r>
    </w:p>
    <w:p w14:paraId="5ACCEAD8" w14:textId="77777777" w:rsidR="002864F0" w:rsidRPr="00D51F35" w:rsidRDefault="002864F0" w:rsidP="002864F0">
      <w:r w:rsidRPr="00D51F35">
        <w:t>По данным Национального бюро статистики, в Республике Молдова на начало 2026 года проживали 611,9 тыс. человек в возрасте 60 лет и старше, что составило 25,9% от общей численности населения с обычным местом жительства. Из общего числа пожилых людей 368,9 тыс. составляли женщины (или 60,3%), причем 38,7 тыс. из них (или 10,5%) — это женщины старше 80 лет.</w:t>
      </w:r>
    </w:p>
    <w:p w14:paraId="025A592F" w14:textId="77777777" w:rsidR="002864F0" w:rsidRPr="00D51F35" w:rsidRDefault="002864F0" w:rsidP="002864F0">
      <w:r w:rsidRPr="00D51F35">
        <w:t>Доля лиц в возрасте 60 лет и старше в общей численности населения слегка выросла: с 25,2% на начало 2024 года до 25,9% на начало 2026 года. В то же время анализ структуры пожилого населения показывает, что за последние годы увеличилась доля лиц в возрасте 75–79 лет среди общего числа пожилых людей — на 3,3 процентного пункта (с 8,9% на начало 2024 года до 12,2% на начало 2026 года). В то же время наблюдается снижение доли пожилых людей в возрастной группе 60–64 лет на 2,8 процентного пункта (с 30,8% на начало 2024 года до 28,0% на начало 2026 года).</w:t>
      </w:r>
    </w:p>
    <w:p w14:paraId="0A397E8D" w14:textId="731A26A9" w:rsidR="002864F0" w:rsidRPr="00D51F35" w:rsidRDefault="003A5239" w:rsidP="002864F0">
      <w:hyperlink r:id="rId67" w:history="1">
        <w:r w:rsidR="002864F0" w:rsidRPr="00D51F35">
          <w:rPr>
            <w:rStyle w:val="a3"/>
          </w:rPr>
          <w:t>https://noi.md/ru/obshhestvo/pensionnaya-sistema-mozhet-preterpeti-serieznye-izmeneniya-obiyasneniya-ministra-finansov</w:t>
        </w:r>
      </w:hyperlink>
      <w:r w:rsidR="002864F0" w:rsidRPr="00D51F35">
        <w:t xml:space="preserve"> </w:t>
      </w:r>
    </w:p>
    <w:p w14:paraId="1717A2AA" w14:textId="77777777" w:rsidR="00303EEB" w:rsidRPr="00D51F35" w:rsidRDefault="00303EEB" w:rsidP="00303EEB">
      <w:pPr>
        <w:pStyle w:val="2"/>
      </w:pPr>
      <w:bookmarkStart w:id="185" w:name="_Toc242340694"/>
      <w:r w:rsidRPr="00D51F35">
        <w:t>ИноСМИ, 07.10.2026, Государство задолжало пенсионерам 100 миллиардов по решениям судов, но денег на выплаты нет</w:t>
      </w:r>
      <w:bookmarkEnd w:id="185"/>
    </w:p>
    <w:p w14:paraId="00C81938" w14:textId="77777777" w:rsidR="00303EEB" w:rsidRPr="00D51F35" w:rsidRDefault="00303EEB" w:rsidP="001F3D83">
      <w:pPr>
        <w:pStyle w:val="3"/>
      </w:pPr>
      <w:bookmarkStart w:id="186" w:name="_Toc242340695"/>
      <w:r w:rsidRPr="00D51F35">
        <w:t>Украинские пенсионеры массово выигрывают судебные иски против власти, пишет ЭП. Однако чаще всего они так и не получают надлежащие им выплаты. Киев всеми правдами и неправдами увиливает от выплат пенсионных долгов, переваливших за 100-миллиардную отметку.</w:t>
      </w:r>
      <w:bookmarkEnd w:id="186"/>
    </w:p>
    <w:p w14:paraId="177C3B6F" w14:textId="77777777" w:rsidR="00303EEB" w:rsidRPr="00D51F35" w:rsidRDefault="00303EEB" w:rsidP="00303EEB">
      <w:r w:rsidRPr="00D51F35">
        <w:t>Летом 2026 года произошло знаковое событие для украинской пенсионной системы: задолженность государства по судебным решениям в пользу пенсионеров превысила 100 миллиардов гривен.</w:t>
      </w:r>
    </w:p>
    <w:p w14:paraId="1400CCBF" w14:textId="77777777" w:rsidR="00303EEB" w:rsidRPr="00D51F35" w:rsidRDefault="00303EEB" w:rsidP="00303EEB">
      <w:r w:rsidRPr="00D51F35">
        <w:t>Большинство проигранных дел касаются так называемых спецпенсий. Эти выплаты регулируются не профильным законом, как для большинства украинцев, а другими нормативными актами. Условия выхода на заслуженный отдых и расчета размера самой выплаты для спецпенсионеров гораздо выгоднее, чем для остальных граждан.</w:t>
      </w:r>
    </w:p>
    <w:p w14:paraId="7DBB7BEF" w14:textId="77777777" w:rsidR="00303EEB" w:rsidRPr="00D51F35" w:rsidRDefault="00303EEB" w:rsidP="00303EEB">
      <w:r w:rsidRPr="00D51F35">
        <w:t>Эти льготы государство гарантировало, в частности, судьям, прокурорам, сотрудникам правоохранительных органов, кадровым военным, лицам, пострадавшим от аварии на Чернобыльской атомной электростанции, и некоторым другим категориям лиц.</w:t>
      </w:r>
    </w:p>
    <w:p w14:paraId="1C8E7F64" w14:textId="77777777" w:rsidR="00303EEB" w:rsidRPr="00D51F35" w:rsidRDefault="00303EEB" w:rsidP="00303EEB">
      <w:r w:rsidRPr="00D51F35">
        <w:t>В последние годы они начали массово "бомбардировать" государство судебными исками, в которых требуют пересчитать размеры выплат и выплатить их "задним числом". Как правило, государство такие иски проигрывает, из-за чего сумма задолженности по неисполненным решениям превысила 100 миллиардов гривен.</w:t>
      </w:r>
    </w:p>
    <w:p w14:paraId="21B9EF6E" w14:textId="77777777" w:rsidR="00303EEB" w:rsidRPr="00D51F35" w:rsidRDefault="00303EEB" w:rsidP="00303EEB">
      <w:r w:rsidRPr="00D51F35">
        <w:t>Не добившись успеха в судах, правительство сдерживает выплаты с помощью законодательных ограничений. Из-за этого государственный бюджет уже на протяжении нескольких лет фактически является единственным инструментом противодействия пенсионным судам.</w:t>
      </w:r>
    </w:p>
    <w:p w14:paraId="7523091A" w14:textId="77777777" w:rsidR="00303EEB" w:rsidRPr="00D51F35" w:rsidRDefault="00303EEB" w:rsidP="00303EEB">
      <w:r w:rsidRPr="00D51F35">
        <w:t>Вопрос на 100 миллиардов</w:t>
      </w:r>
    </w:p>
    <w:p w14:paraId="5C2128D9" w14:textId="77777777" w:rsidR="00303EEB" w:rsidRPr="00D51F35" w:rsidRDefault="00303EEB" w:rsidP="00303EEB">
      <w:r w:rsidRPr="00D51F35">
        <w:t>Чтобы понять, что такое специальная пенсия, стоит напомнить, какие условия выхода на заслуженный отдых предусмотрены для людей в соответствии с общим законодательством. Так, право на пенсию по возрасту имеют граждане, достигшие 60 лет и имеющие не менее 33 лет трудового стажа (это требование постепенно увеличивается, пока не достигнет 35 лет в 2028 году). К нему относится только период официального трудоустройства (или предпринимательской деятельности), в течение которого уплачивался единый социальный взнос (ЕСВ) в Пенсионный фонд (ПФУ).</w:t>
      </w:r>
    </w:p>
    <w:p w14:paraId="7F28F727" w14:textId="77777777" w:rsidR="00303EEB" w:rsidRPr="00D51F35" w:rsidRDefault="00303EEB" w:rsidP="00303EEB">
      <w:r w:rsidRPr="00D51F35">
        <w:t>Размер "обычной" пенсии зависит от двух показателей: официального стажа и коэффициента заработной платы. Если максимально упростить, то будущая выплата человека, имеющего необходимые 35 лет стажа, будет равна 35% от его средней официальной заработной платы.</w:t>
      </w:r>
    </w:p>
    <w:p w14:paraId="619E89B4" w14:textId="77777777" w:rsidR="00303EEB" w:rsidRPr="00D51F35" w:rsidRDefault="00303EEB" w:rsidP="00303EEB">
      <w:r w:rsidRPr="00D51F35">
        <w:t>Наряду с общей системой "для всех" законодатели в свое время ввели специальные пенсии, регулируемые отдельными законами. Такие режимы предусматривают более мягкие требования для выхода на пенсию (меньшие требования к стажу или более низкий пенсионный возраст), а также более выгодные формулы расчета выплат. Последняя чаще всего "привязана" не к размеру зарплаты, которую человек ранее получал, а к зарплате действующих работников на аналогичной должности.</w:t>
      </w:r>
    </w:p>
    <w:p w14:paraId="1A15A605" w14:textId="77777777" w:rsidR="00303EEB" w:rsidRPr="00D51F35" w:rsidRDefault="00303EEB" w:rsidP="00303EEB">
      <w:r w:rsidRPr="00D51F35">
        <w:t>Для всех пенсионеров — независимо от того, по какому закону они получают выплаты — действует ограничение на максимальный размер пенсии. Еще с 2011 года она не может превышать 10 прожиточных минимумов для лиц, утративших трудоспособность (в 2026 году — не более 25,95 тысяч гривен).</w:t>
      </w:r>
    </w:p>
    <w:p w14:paraId="4B8EC94F" w14:textId="77777777" w:rsidR="00303EEB" w:rsidRPr="00D51F35" w:rsidRDefault="00303EEB" w:rsidP="00303EEB">
      <w:r w:rsidRPr="00D51F35">
        <w:t>Однако часто это ограничение обходят, прежде всего — спецпенсионеры, поскольку льготная формула расчета выплат позволяет им получать гораздо более высокие суммы.</w:t>
      </w:r>
    </w:p>
    <w:p w14:paraId="3FCDBE15" w14:textId="77777777" w:rsidR="00303EEB" w:rsidRPr="00D51F35" w:rsidRDefault="00303EEB" w:rsidP="00303EEB">
      <w:r w:rsidRPr="00D51F35">
        <w:t>По данным ПФУ на июль 2026 года, 29,5 тысячи человек получают более 30 тысяч гривен — то есть выше этого лимита. Получить более крупную выплату им помогают суды, которые почти всегда становятся на сторону истцов в подобных спорах. Вероятно, такая гуманность служителей Фемиды связана с тем, что они также имеют льготные условия выхода на пенсию (размер их выплаты может составлять 70% от зарплаты судьи).</w:t>
      </w:r>
    </w:p>
    <w:p w14:paraId="5301F210" w14:textId="77777777" w:rsidR="00303EEB" w:rsidRPr="00D51F35" w:rsidRDefault="00303EEB" w:rsidP="00303EEB">
      <w:r w:rsidRPr="00D51F35">
        <w:t>Решение судей по делам об изменении размера пенсионных выплат, как правило, состоит из двух частей. Первая — обязывает ПФУ начать начислять истцу средства без применения лимита в 10 прожиточных минимумов. Эту часть государство выполняет сразу.</w:t>
      </w:r>
    </w:p>
    <w:p w14:paraId="0CB01FC4" w14:textId="77777777" w:rsidR="00303EEB" w:rsidRPr="00D51F35" w:rsidRDefault="00303EEB" w:rsidP="00303EEB">
      <w:r w:rsidRPr="00D51F35">
        <w:t>Однако вторая часть решения обязывает ПФУ перечислить истцу все выплаты за предыдущие периоды, когда он получал меньшую пенсию. Это требование государство не может выполнить, поскольку соответствующее финансирование не предусмотрено в бюджете фонда. Все такие решения со временем накапливаются, из-за чего и растет задолженность.</w:t>
      </w:r>
    </w:p>
    <w:p w14:paraId="5BBF4E69" w14:textId="77777777" w:rsidR="00303EEB" w:rsidRPr="00D51F35" w:rsidRDefault="00303EEB" w:rsidP="00303EEB">
      <w:r w:rsidRPr="00D51F35">
        <w:t>Количество исков против государства по поводу перерасчета пенсий растет с каждым годом. На Украине даже сформировался рынок юридических услуг по таким делам. Некоторые юридические компании специализируются на подобных делах и обещают клиентам практически гарантированное увеличение выплат.</w:t>
      </w:r>
    </w:p>
    <w:p w14:paraId="552FF26D" w14:textId="77777777" w:rsidR="00303EEB" w:rsidRPr="00D51F35" w:rsidRDefault="00303EEB" w:rsidP="00303EEB">
      <w:r w:rsidRPr="00D51F35">
        <w:t>В 2023 году задолженность по проигранным пенсионным делам составляла "всего" 50 миллиардов гривен. За последние три года он удвоился и, по данным ПФУ, на 1 сентября 2026 года достиг 101,52 миллиарда гривен.</w:t>
      </w:r>
    </w:p>
    <w:p w14:paraId="2B742919" w14:textId="77777777" w:rsidR="00303EEB" w:rsidRPr="00D51F35" w:rsidRDefault="00303EEB" w:rsidP="00303EEB">
      <w:r w:rsidRPr="00D51F35">
        <w:t>Ежегодно правительство закладывает "символические" суммы на выплаты по судебным спорам, в частности, по пенсионным делам. Например, в 2026 году в бюджете Министерства социальной политики на это предусмотрено 100 миллионов гривен, в то время как только за 2025 год долг ПФУ перед пенсионерами вырос на 7,3 миллиарда гривен.</w:t>
      </w:r>
    </w:p>
    <w:p w14:paraId="22597455" w14:textId="77777777" w:rsidR="00303EEB" w:rsidRPr="00D51F35" w:rsidRDefault="00303EEB" w:rsidP="00303EEB">
      <w:r w:rsidRPr="00D51F35">
        <w:t>Более того, из-за невыполнения решений по этому "долгу" судьи еще и налагают штрафы на сотрудников ПФУ. Их количество и суммы ежегодно растут. Если за весь 2025 год суды наложили 40 штрафов на должностных лиц ПФУ на общую сумму 2,42 миллиона гривен, то только за первое полугодие 2026 года — уже 36 штрафов на 2,37 миллиона гривен.</w:t>
      </w:r>
    </w:p>
    <w:p w14:paraId="5CD0A8F5" w14:textId="77777777" w:rsidR="00303EEB" w:rsidRPr="00D51F35" w:rsidRDefault="00303EEB" w:rsidP="00303EEB">
      <w:r w:rsidRPr="00D51F35">
        <w:t>Кому задолжали больше всего?</w:t>
      </w:r>
    </w:p>
    <w:p w14:paraId="4BEEB52A" w14:textId="77777777" w:rsidR="00303EEB" w:rsidRPr="00D51F35" w:rsidRDefault="00303EEB" w:rsidP="00303EEB">
      <w:r w:rsidRPr="00D51F35">
        <w:t>Государство в свое время законодательно гарантировало специальные условия выхода на пенсию довольно широкому кругу лиц. Самая многочисленная группа — бывшие кадровые военные и сотрудники правоохранительных органов. В частности, к ним относятся сотрудники Национального антикоррупционного бюро, Службы судебной охраны, Управления государственной охраны, Госслужбы спецсвязи и защиты информации, Службы безопасности Украины, Госпогранслужбы, Налоговой милиции, Бюро экономической безопасности.</w:t>
      </w:r>
    </w:p>
    <w:p w14:paraId="1FA8F742" w14:textId="77777777" w:rsidR="00303EEB" w:rsidRPr="00D51F35" w:rsidRDefault="00303EEB" w:rsidP="00303EEB">
      <w:r w:rsidRPr="00D51F35">
        <w:t>Условия выхода на пенсию бывших военнослужащих и сотрудников правоохранительных органов регулирует закон "О пенсионном обеспечении лиц, уволенных с военной службы, и некоторых других лиц". Выплаты по этому закону получают более полумиллиона человек.</w:t>
      </w:r>
    </w:p>
    <w:p w14:paraId="30226124" w14:textId="77777777" w:rsidR="00303EEB" w:rsidRPr="00D51F35" w:rsidRDefault="00303EEB" w:rsidP="00303EEB">
      <w:r w:rsidRPr="00D51F35">
        <w:t>Этот закон позволяет выходить на пенсию при наличии всего 25 лет выслуги (службы) или начиная с 45 лет при наличии 25 лет стажа (по крайней мере половина из которых — служба).</w:t>
      </w:r>
    </w:p>
    <w:p w14:paraId="31F56477" w14:textId="77777777" w:rsidR="00303EEB" w:rsidRPr="00D51F35" w:rsidRDefault="00303EEB" w:rsidP="00303EEB">
      <w:r w:rsidRPr="00D51F35">
        <w:t>Размер такой выплаты не зависит от заработной платы во время службы. Он "привязан" к размеру денежного обеспечения, которое получают люди, работающие на аналогичной должности, и составляет 50–70% от такой зарплаты.</w:t>
      </w:r>
    </w:p>
    <w:p w14:paraId="2E1C0086" w14:textId="77777777" w:rsidR="00303EEB" w:rsidRPr="00D51F35" w:rsidRDefault="00303EEB" w:rsidP="00303EEB">
      <w:r w:rsidRPr="00D51F35">
        <w:t>Эта привязка стала одним из факторов, сдерживающих государство от повышения размера денежного довольствия в армии, сообщили собеседники ЕП в правительстве. Ведь каждый раз, когда пересматривается зарплата действующего военнослужащего, должна автоматически пересматриваться и пенсия для более полумиллиона человек.</w:t>
      </w:r>
    </w:p>
    <w:p w14:paraId="034CDF9D" w14:textId="77777777" w:rsidR="00303EEB" w:rsidRPr="00D51F35" w:rsidRDefault="00303EEB" w:rsidP="00303EEB">
      <w:r w:rsidRPr="00D51F35">
        <w:t>Хотя такой автоматический пересмотр искусственно приостанавливается отдельными законами, спецпенсионеры оспаривают такие меры в судах и добиваются повышенных выплат каждый раз, когда растут зарплаты в правоохранительных органах, где они работали, или в армии.</w:t>
      </w:r>
    </w:p>
    <w:p w14:paraId="372B2FBA" w14:textId="77777777" w:rsidR="00303EEB" w:rsidRPr="00D51F35" w:rsidRDefault="00303EEB" w:rsidP="00303EEB">
      <w:r w:rsidRPr="00D51F35">
        <w:t>Льготные условия в отношении возраста выхода на пенсию, закрепленные в законе для бывших военных и сотрудников правоохранительных органов, привели к тому, что на Украине насчитывается более 140 тысяч таких пенсионеров мобилизационного возраста (до 60 лет), которые не служат в армии.</w:t>
      </w:r>
    </w:p>
    <w:p w14:paraId="0ED2B410" w14:textId="77777777" w:rsidR="00303EEB" w:rsidRPr="00D51F35" w:rsidRDefault="00303EEB" w:rsidP="00303EEB">
      <w:r w:rsidRPr="00D51F35">
        <w:t>Более того, на начало 2026 года на Украине насчитывалось почти восемь тысяч пенсионеров по возрасту (и выслуге лет), которым не исполнилось даже 45. Не все из них — бывшие сотрудники правоохранительных органов или военные, ведь законодательство предусматривает возрастные льготы и для других категорий лиц.</w:t>
      </w:r>
    </w:p>
    <w:p w14:paraId="44528ADA" w14:textId="77777777" w:rsidR="00303EEB" w:rsidRPr="00D51F35" w:rsidRDefault="00303EEB" w:rsidP="00303EEB">
      <w:r w:rsidRPr="00D51F35">
        <w:t>В частности, льготные условия действуют для прокуроров. Профильный закон гарантирует им право на пенсию при наличии 25 лет стажа (из которых 15 — в органах прокуратуры), а размер самой выплаты — 60% от зарплаты лица, работающего на аналогичной должности в прокуратуре.</w:t>
      </w:r>
    </w:p>
    <w:p w14:paraId="2DA59A26" w14:textId="77777777" w:rsidR="00303EEB" w:rsidRPr="00D51F35" w:rsidRDefault="00303EEB" w:rsidP="00303EEB">
      <w:r w:rsidRPr="00D51F35">
        <w:t>Однако на практике бывшие (и не только) прокуроры получают ещё более высокие выплаты — до 90% от зарплаты. Подробнее о том, как это возможно, ЕП писала еще в 2024 году, когда разгорелся скандал вокруг коррупции в медико-социальных экспертных комиссиях.</w:t>
      </w:r>
    </w:p>
    <w:p w14:paraId="45176C2F" w14:textId="77777777" w:rsidR="00303EEB" w:rsidRPr="00D51F35" w:rsidRDefault="00303EEB" w:rsidP="00303EEB">
      <w:r w:rsidRPr="00D51F35">
        <w:t>Тогда ЕП удалось установить, что большинство из почти семи тысяч прокуроров-пенсионеров получали выплаты не по инвалидности, а за выслугу лет. Значительная их часть продолжает работать в органах и параллельно получает "надбавку" к зарплате в размере 90%, которая к тому же не облагается налогом.</w:t>
      </w:r>
    </w:p>
    <w:p w14:paraId="2E9E32BF" w14:textId="77777777" w:rsidR="00303EEB" w:rsidRPr="00D51F35" w:rsidRDefault="00303EEB" w:rsidP="00303EEB">
      <w:r w:rsidRPr="00D51F35">
        <w:t>Как это возможно? Если коротко, то для получения повышенной пенсионной выплаты прокуроры обращаются в суд и просят начислять ее не по действующему закону, а по закону от 1991 года, который уже утратил силу. Тот документ гарантировал еще более льготные условия государственного содержания: необходимый стаж — всего 20 лет, из которых 10 — в прокуратуре (по действующему закону — 25 лет и 15 лет соответственно), а размер выплаты — 80% от зарплаты "плюс" по 2% за каждый год работы свыше 10 лет (но не более 90%).</w:t>
      </w:r>
    </w:p>
    <w:p w14:paraId="060DA3E7" w14:textId="77777777" w:rsidR="00303EEB" w:rsidRPr="00D51F35" w:rsidRDefault="00303EEB" w:rsidP="00303EEB">
      <w:r w:rsidRPr="00D51F35">
        <w:t>Как правило, суды принимают сторону истцов, обязывая ПФУ начислять средства в соответствии с законом, утратившим силу. Вместе с тем прокуроры просят суд отменить для себя ограничение на максимальный размер выплаты.</w:t>
      </w:r>
    </w:p>
    <w:p w14:paraId="54559894" w14:textId="77777777" w:rsidR="00303EEB" w:rsidRPr="00D51F35" w:rsidRDefault="00303EEB" w:rsidP="00303EEB">
      <w:r w:rsidRPr="00D51F35">
        <w:t>Льготные условия выхода на пенсию и расчета ее размера в сочетании с лояльной судебной системой позволили отдельным прокурорам добиваться выплат в сотни тысяч гривен в месяц задолго до достижения общего пенсионного возраста. Например, в начале 2026 года стало известно, что 36-летний прокурор Дмитрий Казак получает пенсию в размере 156 тыс. грн в месяц.</w:t>
      </w:r>
    </w:p>
    <w:p w14:paraId="72CB406D" w14:textId="77777777" w:rsidR="00303EEB" w:rsidRPr="00D51F35" w:rsidRDefault="00303EEB" w:rsidP="00303EEB">
      <w:r w:rsidRPr="00D51F35">
        <w:t>Наиболее щедрые условия предусмотрены для судей. Закон предусматривает, что у служителей Фемиды есть выбор: получать обычную пенсию или пожизненное содержание. Последнее выплачивается бывшим судьям даже до достижения пенсионного возраста, а его размер начинается с 50% судейской зарплаты и увеличивается на 2% за каждый год, превышающий 20 лет стажа.</w:t>
      </w:r>
    </w:p>
    <w:p w14:paraId="7A738D8E" w14:textId="77777777" w:rsidR="00303EEB" w:rsidRPr="00D51F35" w:rsidRDefault="00303EEB" w:rsidP="00303EEB">
      <w:r w:rsidRPr="00D51F35">
        <w:t>Особое место в задолженности государства по решениям судов занимают так называемые "чернобыльские" пенсии. В отличие от спецпенсий сотрудников правоохранительных органов, прокуроров или судей, лица, пострадавшие от аварии на ЧАЭС, судятся не за саму пенсию, а за надбавку к ней.</w:t>
      </w:r>
    </w:p>
    <w:p w14:paraId="3E0A7972" w14:textId="77777777" w:rsidR="00303EEB" w:rsidRPr="00D51F35" w:rsidRDefault="00303EEB" w:rsidP="00303EEB">
      <w:r w:rsidRPr="00D51F35">
        <w:t>Действующий закон, регулирующий особенности пенсионного обеспечения "чернобыльцев", не предусматривает никаких надбавок к пенсии. Однако в предыдущих версиях документа они были (со временем парламент неоднократно их отменял). Размер таких надбавок — от одной до трех минимальных зарплат.</w:t>
      </w:r>
    </w:p>
    <w:p w14:paraId="32E1E3CE" w14:textId="77777777" w:rsidR="00303EEB" w:rsidRPr="00D51F35" w:rsidRDefault="00303EEB" w:rsidP="00303EEB">
      <w:r w:rsidRPr="00D51F35">
        <w:t>Несмотря на изменения в законодательстве, отменявшие надбавки, "чернобыльцы" через суды заставляют ПФУ выплачивать их.</w:t>
      </w:r>
    </w:p>
    <w:p w14:paraId="1EED2410" w14:textId="77777777" w:rsidR="00303EEB" w:rsidRPr="00D51F35" w:rsidRDefault="00303EEB" w:rsidP="00303EEB">
      <w:r w:rsidRPr="00D51F35">
        <w:t>Более того, с 2022 года на Украине резко возросло количество лиц, пострадавших в результате аварии на ЧАЭС. По крайней мере, такой вывод можно сделать из того, что количество получателей надбавок за один год увеличилось в 13 раз — до более чем 130 тысяч человек.</w:t>
      </w:r>
    </w:p>
    <w:p w14:paraId="0A8D4592" w14:textId="77777777" w:rsidR="00303EEB" w:rsidRPr="00D51F35" w:rsidRDefault="00303EEB" w:rsidP="00303EEB">
      <w:r w:rsidRPr="00D51F35">
        <w:t>В правительстве подозревали, что многие граждане формально перерегистрировались на территориях, проживание на которых давало правовые основания для получения надбавок, а затем через суд добивались их начисления. В конечном итоге такое злоупотребление законодательством и лояльной судебной системой привело к ответным мерам со стороны властей.</w:t>
      </w:r>
    </w:p>
    <w:p w14:paraId="68B297A7" w14:textId="77777777" w:rsidR="00303EEB" w:rsidRPr="00D51F35" w:rsidRDefault="00303EEB" w:rsidP="00303EEB">
      <w:r w:rsidRPr="00D51F35">
        <w:t>Бюджет против спецпенсий</w:t>
      </w:r>
    </w:p>
    <w:p w14:paraId="2670C28D" w14:textId="77777777" w:rsidR="00303EEB" w:rsidRPr="00D51F35" w:rsidRDefault="00303EEB" w:rsidP="00303EEB">
      <w:r w:rsidRPr="00D51F35">
        <w:t>Ранее специальные пенсионные режимы существовали для гораздо более широкого круга лиц. В частности, отдельные условия и формулы расчета предусматривались для госслужащих, депутатов или даже журналистов. Однако со временем правительство и парламент пересмотрели их целесообразность и отменили некоторые из них.</w:t>
      </w:r>
    </w:p>
    <w:p w14:paraId="4EE46FBE" w14:textId="77777777" w:rsidR="00303EEB" w:rsidRPr="00D51F35" w:rsidRDefault="00303EEB" w:rsidP="00303EEB">
      <w:r w:rsidRPr="00D51F35">
        <w:t>Неоднократно пересматривались и условия выхода на пенсию для прокуроров, судей, "чернобыльцев" и сотрудников правоохранительных органов. Однако каждое решение властей, которое каким-либо образом ограничивало такую "щедрость", успешно отменялось Конституционным судом.</w:t>
      </w:r>
    </w:p>
    <w:p w14:paraId="2C9FA1AB" w14:textId="77777777" w:rsidR="00303EEB" w:rsidRPr="00D51F35" w:rsidRDefault="00303EEB" w:rsidP="00303EEB">
      <w:r w:rsidRPr="00D51F35">
        <w:t>Именно этот фактор делает любые попытки как-то урегулировать вопрос о спецпенсиях обреченными на провал. Ведь даже если соответствующие изменения не отменит Конституционный суд, суды первой инстанции, как правило, поддерживают бывших чиновников и готовы начислять им выплаты в соответствии с законодательством, которое уже давно утратило силу.</w:t>
      </w:r>
    </w:p>
    <w:p w14:paraId="0309E834" w14:textId="77777777" w:rsidR="00303EEB" w:rsidRPr="00D51F35" w:rsidRDefault="00303EEB" w:rsidP="00303EEB">
      <w:r w:rsidRPr="00D51F35">
        <w:t>Вероятно, чтобы минимизировать риск судебного обжалования, правительство начало закладывать ограничения в законы о государственном бюджете. Поскольку бюджет действует в течение одного года, то даже если пенсионные положения в нем отменит Конституционный суд, в следующем году Верховная Рада примет следующий бюджет и возобновит действие ограничений.</w:t>
      </w:r>
    </w:p>
    <w:p w14:paraId="2E1DC685" w14:textId="77777777" w:rsidR="00303EEB" w:rsidRPr="00D51F35" w:rsidRDefault="00303EEB" w:rsidP="00303EEB">
      <w:r w:rsidRPr="00D51F35">
        <w:t>Так, с 2024 года в законе о бюджете регулярно появляется норма, ограничивающая размер пенсий, превышающих лимит в 10 прожиточных минимумов. К таким выплатам правительство применяет специальные коэффициенты. Например, благодаря им пенсия одного прокурора в размере 251 тысяч уменьшилась до 51,5 тысяч гривен.</w:t>
      </w:r>
    </w:p>
    <w:p w14:paraId="47559590" w14:textId="77777777" w:rsidR="00303EEB" w:rsidRPr="00D51F35" w:rsidRDefault="00303EEB" w:rsidP="00303EEB">
      <w:r w:rsidRPr="00D51F35">
        <w:t>Особое место в бюджете занимают нормы, касающиеся надбавок "чернобыльцам". Во-первых, ежегодно в бюджете прописываются ограничения на получение таких надбавок (которые не предусмотрены действующим законодательством): рассчитывать на них могут только лица, проживавшие на территориях, пострадавших в результате аварии на ЧАЭС, по состоянию на 26 апреля 1986 года или непрерывно проживавшие там с момента катастрофы и до 1 января 1993 года.</w:t>
      </w:r>
    </w:p>
    <w:p w14:paraId="39579D77" w14:textId="77777777" w:rsidR="00303EEB" w:rsidRPr="00D51F35" w:rsidRDefault="00303EEB" w:rsidP="00303EEB">
      <w:r w:rsidRPr="00D51F35">
        <w:t>Во-вторых, в закон о госбюджете добавляют специальный показатель минимальной зарплаты и прожиточного минимума – для "лиц, утративших трудоспособность, который применяется для определения размера доплаты за проживание на территориях радиоактивного загрязнения по решениям суда". Его размер – 1600 гривен.</w:t>
      </w:r>
    </w:p>
    <w:p w14:paraId="7140A423" w14:textId="77777777" w:rsidR="00303EEB" w:rsidRPr="00D51F35" w:rsidRDefault="00303EEB" w:rsidP="00303EEB">
      <w:r w:rsidRPr="00D51F35">
        <w:t>В этом году правительство вновь применило закон о бюджете на 2027 год в качестве своего ответа на судебные тяжбы с пенсионерами. В частности, в зарегистрированном документе появились нормы, призванные защитить должностных лиц ПФУ от штрафов за то, что они не выплачивают долги по решениям судов или перечисленную ими пенсию.</w:t>
      </w:r>
    </w:p>
    <w:p w14:paraId="57E5BE9C" w14:textId="77777777" w:rsidR="00303EEB" w:rsidRPr="00D51F35" w:rsidRDefault="00303EEB" w:rsidP="00303EEB">
      <w:r w:rsidRPr="00D51F35">
        <w:t>"Установить, что территориальные органы Пенсионного фонда осуществляют выплаты в соответствии с ретроспективными судебными решениями а также выплаты перечисленных по решению суда пенсий в пределах бюджетных ассигнований на соответствующий бюджетный период, и отсутствие бюджетных ассигнований на эти цели является основанием для неприменения штрафа к руководителю Пенсионного фонда и руководителям территориальных органов", — говорится в статье 42 законопроекта.</w:t>
      </w:r>
    </w:p>
    <w:p w14:paraId="23CE5618" w14:textId="77777777" w:rsidR="00303EEB" w:rsidRPr="00D51F35" w:rsidRDefault="00303EEB" w:rsidP="00303EEB">
      <w:r w:rsidRPr="00D51F35">
        <w:t>Также правительство предложило запретить пересмотр размера спецпенсий или пожизненного денежного содержания судей, который должен был состояться в связи с увеличением денежного обеспечения (правоохранителей или военных) или зарплаты судей.</w:t>
      </w:r>
    </w:p>
    <w:p w14:paraId="3DC98E04" w14:textId="77777777" w:rsidR="00303EEB" w:rsidRPr="00D51F35" w:rsidRDefault="00303EEB" w:rsidP="00303EEB">
      <w:r w:rsidRPr="00D51F35">
        <w:t>Если бюджет-2027 будет принят без существенных изменений в "пенсионных" статьях, то, вероятно, предусмотренные документом ограничения вступят в силу уже с 1 января. Однако почти наверняка все эти ограничения будут оспорены в судах и, в частности, в Конституционном суде.</w:t>
      </w:r>
    </w:p>
    <w:p w14:paraId="785A0B3D" w14:textId="77777777" w:rsidR="00303EEB" w:rsidRPr="00D51F35" w:rsidRDefault="00303EEB" w:rsidP="00303EEB">
      <w:r w:rsidRPr="00D51F35">
        <w:t>Вместе с тем правительство готовит более долгосрочное урегулирование системы спецпенсий. Модель реформы, разрабатываемая Минсоцполитики, предусматривает введение отдельного уровня профессиональных пенсий, которые должны заменить собой специальные режимы. Эти расходы планируется компенсировать повышенным размером ЕСВ для этих категорий лиц.</w:t>
      </w:r>
    </w:p>
    <w:p w14:paraId="316E108F" w14:textId="77777777" w:rsidR="00303EEB" w:rsidRPr="00D51F35" w:rsidRDefault="00303EEB" w:rsidP="00303EEB">
      <w:r w:rsidRPr="00D51F35">
        <w:t>Пока что эта реформа находится на стадии обсуждения. Однако, независимо от того, насколько успешным будет голосование по ней, почти наверняка известно, что любые нормы, ограничивающие специальные пенсионные режимы, столкнутся с обжалованием в судах. И весьма вероятно, что решение судов будет не в пользу авторов реформы и государства.</w:t>
      </w:r>
    </w:p>
    <w:p w14:paraId="6EFA3360" w14:textId="0EC6A85C" w:rsidR="00111D7C" w:rsidRPr="00D51F35" w:rsidRDefault="003A5239" w:rsidP="00303EEB">
      <w:hyperlink r:id="rId68" w:history="1">
        <w:r w:rsidR="00303EEB" w:rsidRPr="00D51F35">
          <w:rPr>
            <w:rStyle w:val="a3"/>
          </w:rPr>
          <w:t>https://inosmi.ru/20261007/ukraina-280529515.html</w:t>
        </w:r>
      </w:hyperlink>
    </w:p>
    <w:p w14:paraId="1EC8F186" w14:textId="77777777" w:rsidR="00303EEB" w:rsidRPr="00D51F35" w:rsidRDefault="00303EEB" w:rsidP="00303EEB"/>
    <w:p w14:paraId="0F91D1CE" w14:textId="77777777" w:rsidR="00111D7C" w:rsidRPr="00D51F35" w:rsidRDefault="00111D7C" w:rsidP="00111D7C">
      <w:pPr>
        <w:pStyle w:val="10"/>
      </w:pPr>
      <w:bookmarkStart w:id="187" w:name="_Toc99271715"/>
      <w:bookmarkStart w:id="188" w:name="_Toc99318660"/>
      <w:bookmarkStart w:id="189" w:name="_Toc165991080"/>
      <w:bookmarkStart w:id="190" w:name="_Toc242340696"/>
      <w:r w:rsidRPr="00D51F35">
        <w:t>Новости пенсионной отрасли стран дальнего зарубежья</w:t>
      </w:r>
      <w:bookmarkEnd w:id="187"/>
      <w:bookmarkEnd w:id="188"/>
      <w:bookmarkEnd w:id="189"/>
      <w:bookmarkEnd w:id="190"/>
    </w:p>
    <w:p w14:paraId="7AF41838" w14:textId="77777777" w:rsidR="00E31AEB" w:rsidRPr="00D51F35" w:rsidRDefault="00E31AEB" w:rsidP="00E31AEB">
      <w:pPr>
        <w:pStyle w:val="2"/>
      </w:pPr>
      <w:bookmarkStart w:id="191" w:name="_Toc242340697"/>
      <w:r w:rsidRPr="00D51F35">
        <w:t>Радио Болгария, 07.10.2026, Низкие пенсии и все меньшее число работающих – испытание для пенсионной системы</w:t>
      </w:r>
      <w:bookmarkEnd w:id="191"/>
    </w:p>
    <w:p w14:paraId="015210DD" w14:textId="77777777" w:rsidR="00E31AEB" w:rsidRPr="00D51F35" w:rsidRDefault="00E31AEB" w:rsidP="001F3D83">
      <w:pPr>
        <w:pStyle w:val="3"/>
      </w:pPr>
      <w:bookmarkStart w:id="192" w:name="_Toc242340698"/>
      <w:r w:rsidRPr="00D51F35">
        <w:t>Более 2 млн. болгар рассчитывают на пенсию, чтобы прожить месяц. С 1 июля этого года минимальная пенсия в Болгарии составляет 347,51 евро, а максимальная – 1738,40 евро. 810 000 болгар получают пенсию в размере до минимальной, а 9195 – максимальную. На этом фоне средняя месячная пенсия в ЕС составляет около 1443 евро, что ставит нашу страну на последнее место в сообществе по этому показателю.</w:t>
      </w:r>
      <w:bookmarkEnd w:id="192"/>
    </w:p>
    <w:p w14:paraId="445D8CC8" w14:textId="77777777" w:rsidR="00E31AEB" w:rsidRPr="00D51F35" w:rsidRDefault="00E31AEB" w:rsidP="00E31AEB">
      <w:r w:rsidRPr="00D51F35">
        <w:t>Тема доходов населения всегда актуальна, а любая попытка реформирования социального сектора порождает больше вопросов, чем ответов. По мнению экономиста Стояна Панчева, неравенство в размере пенсий в разных регионах страны обусловлено прежде всего доходами, распределение которых также является неравномерным. Он прокомментировал идею нового районирования Болгарии, которая периодически обсуждается на протяжении многих лет, причем одно из предложений заключается в том, чтобы вывести Софию из Юго-Западного района и выделить ее в отдельный регион «Столица»:</w:t>
      </w:r>
    </w:p>
    <w:p w14:paraId="53EEABB9" w14:textId="77777777" w:rsidR="00E31AEB" w:rsidRPr="00D51F35" w:rsidRDefault="00E31AEB" w:rsidP="00E31AEB">
      <w:r w:rsidRPr="00D51F35">
        <w:t>«Насколько я знаю, именно в этом направлении развиваются события. На практике должно быть четыре региона, одним из которых будет столица (в настоящее время регионов шесть – прим. ред.). Это правильно, поскольку София искажает экономические данные по Юго-Западному региону. Это специфический регион с высокой концентрацией экономической, административной и другой активности, поэтому его исключение, безусловно, будет полезным. Насколько это отразится на доходах, я не уверен, поскольку они являются отражением не столько административного деления, сколько других процессов. Считаю, что необходимо проводить политику децентрализации страны, которая, очевидно, является одной из многих, не реализуемых активно, чтобы увидеть какой-либо эффект в этом направлении».</w:t>
      </w:r>
    </w:p>
    <w:p w14:paraId="063EC010" w14:textId="77777777" w:rsidR="00E31AEB" w:rsidRPr="00D51F35" w:rsidRDefault="00E31AEB" w:rsidP="00E31AEB">
      <w:r w:rsidRPr="00D51F35">
        <w:t>Панчев напомнил, что структура пенсионной системы в Болгарии является расходно-покрывающей, что требует, чтобы определенное число пенсионеров содержалось за счет определенного числа работающих:</w:t>
      </w:r>
    </w:p>
    <w:p w14:paraId="305ACFD9" w14:textId="77777777" w:rsidR="00E31AEB" w:rsidRPr="00D51F35" w:rsidRDefault="00E31AEB" w:rsidP="00E31AEB">
      <w:r w:rsidRPr="00D51F35">
        <w:t>«Если число работающих будет сокращаться, а число пенсионеров расти, это приведет к дефициту в пенсионной системе, и ее финансирование станет все более сложным. Это означает, что для решения этой проблемы в долгосрочной перспективе нам необходимо работать над значительно более высокой рождаемостью и увеличением числа работающих в будущем, которые смогут компенсировать дефицит в пенсионной системе».</w:t>
      </w:r>
    </w:p>
    <w:p w14:paraId="26E48DDA" w14:textId="77777777" w:rsidR="00E31AEB" w:rsidRPr="00D51F35" w:rsidRDefault="00E31AEB" w:rsidP="00E31AEB">
      <w:r w:rsidRPr="00D51F35">
        <w:t>Болгария может внедрить новые идеи и механизмы для стимулирования демографической политики, которая приведет к повышению рождаемости, – убежден Панчев, который привел пример того, как некоторые меры демографической политики Венгрии можно было бы применить и в нашей стране:</w:t>
      </w:r>
    </w:p>
    <w:p w14:paraId="2922ABC1" w14:textId="77777777" w:rsidR="00E31AEB" w:rsidRPr="00D51F35" w:rsidRDefault="00E31AEB" w:rsidP="00E31AEB">
      <w:r w:rsidRPr="00D51F35">
        <w:t>«Например, в Венгрии было принято, что если у женщины трое или более детей, она не платит так называемый подоходный налог. Возможно, в Болгарии можно было бы сделать так, чтобы такие матери не несли большую часть налогового бремени. Кроме того, государство могло бы выплачивать более крупные пособия за рождение детей и т. д.», –заявляет экономист.</w:t>
      </w:r>
    </w:p>
    <w:p w14:paraId="3223D080" w14:textId="77777777" w:rsidR="00E31AEB" w:rsidRPr="00D51F35" w:rsidRDefault="00E31AEB" w:rsidP="00E31AEB">
      <w:r w:rsidRPr="00D51F35">
        <w:t>Согласно данным Агентства социальной помощи, в настоящее время в нашей стране финансовая поддержка при рождении ребенка представляет собой единовременную выплату и составляет 191,74 евро за первого ребенка, 460,17 евро за второго и 230,09 евро за третьего.</w:t>
      </w:r>
    </w:p>
    <w:p w14:paraId="2302799F" w14:textId="77777777" w:rsidR="00E31AEB" w:rsidRPr="00D51F35" w:rsidRDefault="00E31AEB" w:rsidP="00E31AEB">
      <w:r w:rsidRPr="00D51F35">
        <w:t>Важно, чтобы Болгария сосредоточилась на исследованиях того, какими именно могут быть меры по стимулированию рождаемости, вплоть до создания специального органа или комиссии, которая начнет их реализовывать, поскольку это, пожалуй, самая важная политика, которую может проводить государство, – отмечает Стоян Панчев.</w:t>
      </w:r>
    </w:p>
    <w:p w14:paraId="3100884D" w14:textId="77777777" w:rsidR="00E31AEB" w:rsidRPr="00D51F35" w:rsidRDefault="00E31AEB" w:rsidP="00E31AEB">
      <w:r w:rsidRPr="00D51F35">
        <w:t>Будет ли повышен пенсионный возраст?</w:t>
      </w:r>
    </w:p>
    <w:p w14:paraId="7C79CD02" w14:textId="77777777" w:rsidR="00E31AEB" w:rsidRPr="00D51F35" w:rsidRDefault="00E31AEB" w:rsidP="00E31AEB">
      <w:r w:rsidRPr="00D51F35">
        <w:t>В настоящее время пенсионный возраст в Болгарии составляет 62 года и 6 месяцев для женщин и 64 года и 9 месяцев для мужчин. В ближайшие годы он, безусловно, увеличится, – отметил экономист в интервью «Радио Болгария»:</w:t>
      </w:r>
    </w:p>
    <w:p w14:paraId="67BABA2A" w14:textId="77777777" w:rsidR="00E31AEB" w:rsidRPr="00D51F35" w:rsidRDefault="00E31AEB" w:rsidP="00E31AEB">
      <w:r w:rsidRPr="00D51F35">
        <w:t>«Я бы рекомендовал ускорить этот процесс, поскольку это самый безболезненный способ решения проблемы нехватки работающих по сравнению с пенсионерами. Однако это также необходимо сочетать с демографической политикой, потому что при таком большом дефиците в пенсионной системе приходится либо прекратить индексацию пенсий, либо повысить пенсионный возраст, либо найти где-то гораздо больше работающих».</w:t>
      </w:r>
    </w:p>
    <w:p w14:paraId="0184C197" w14:textId="77777777" w:rsidR="00E31AEB" w:rsidRPr="00D51F35" w:rsidRDefault="00E31AEB" w:rsidP="00E31AEB">
      <w:r w:rsidRPr="00D51F35">
        <w:t>Экономист убежден, что, учитывая состояние пенсионной системы, люди, которым сейчас от 35 до 40 лет, а также те, кто моложе, скорее всего, вообще не смогут выйти на пенсию, или, по крайней мере, не будут получать пенсию, которая позволила бы им жить нормальной и достойной жизнью.</w:t>
      </w:r>
    </w:p>
    <w:p w14:paraId="69431FBF" w14:textId="30DFA02A" w:rsidR="00E31AEB" w:rsidRPr="00D51F35" w:rsidRDefault="003A5239" w:rsidP="00E31AEB">
      <w:hyperlink r:id="rId69" w:history="1">
        <w:r w:rsidR="00E31AEB" w:rsidRPr="00D51F35">
          <w:rPr>
            <w:rStyle w:val="a3"/>
          </w:rPr>
          <w:t>https://bnrnews.bg/ru/post/538143/nizkie-pensii-i-vse-menyshee-chislo-rabotayushtih-ispytanie-dlya-pensionnoy-sistemy</w:t>
        </w:r>
      </w:hyperlink>
      <w:r w:rsidR="00E31AEB" w:rsidRPr="00D51F35">
        <w:t xml:space="preserve"> </w:t>
      </w:r>
    </w:p>
    <w:p w14:paraId="30EE985E" w14:textId="77777777" w:rsidR="003313D7" w:rsidRPr="00D51F35" w:rsidRDefault="003313D7" w:rsidP="00DE5BBE">
      <w:pPr>
        <w:pStyle w:val="2"/>
      </w:pPr>
      <w:bookmarkStart w:id="193" w:name="_Toc242340699"/>
      <w:r w:rsidRPr="00D51F35">
        <w:t>Финансы Mail, 07.10.2026, ВВС: зумеры массово отказываются от пенсионных накоплений</w:t>
      </w:r>
      <w:bookmarkEnd w:id="193"/>
    </w:p>
    <w:p w14:paraId="4C58090B" w14:textId="77777777" w:rsidR="003313D7" w:rsidRPr="00D51F35" w:rsidRDefault="003313D7" w:rsidP="001F3D83">
      <w:pPr>
        <w:pStyle w:val="3"/>
      </w:pPr>
      <w:bookmarkStart w:id="194" w:name="_Toc242340700"/>
      <w:r w:rsidRPr="00D51F35">
        <w:t>Рост цен вынуждает молодых британцев отказываться от участия в корпоративных пенсионных программах ради текущих расходов. В статье — официальная статистика и личные истории работников, столкнувшихся с тяжелым выбором.</w:t>
      </w:r>
      <w:bookmarkEnd w:id="194"/>
    </w:p>
    <w:p w14:paraId="685FBBFE" w14:textId="77777777" w:rsidR="003313D7" w:rsidRPr="00D51F35" w:rsidRDefault="003313D7" w:rsidP="003313D7">
      <w:r w:rsidRPr="00D51F35">
        <w:t>В Великобритании практически все сотрудники в возрасте от 22 лет с годовым доходом свыше £10 тыс. автоматически подключаются к корпоративной пенсионной программе. Однако, как сообщает BBC, из-за роста стоимости жизни все больше представителей поколения Z и миллениалов отказываются от участия в таких программах. Правительство предупреждает, что в результате их частные пенсионные выплаты в будущем могут оказаться значительно ниже, чем у тех, кто выходит на пенсию сегодня.</w:t>
      </w:r>
    </w:p>
    <w:p w14:paraId="3BBBE6AD" w14:textId="77777777" w:rsidR="003313D7" w:rsidRPr="00D51F35" w:rsidRDefault="003313D7" w:rsidP="003313D7">
      <w:r w:rsidRPr="00D51F35">
        <w:t>По данным Министерства труда и пенсий Великобритании (DWP), которые приводятся в статье, около 22,6 млн человек, или 90% всех, кто имеет право на автоматическое подключение к пенсионным программам, делают отчисления. Еще примерно 2,5 млн человек этого не делают.</w:t>
      </w:r>
    </w:p>
    <w:p w14:paraId="328D47CD" w14:textId="77777777" w:rsidR="003313D7" w:rsidRPr="00D51F35" w:rsidRDefault="003313D7" w:rsidP="003313D7">
      <w:r w:rsidRPr="00D51F35">
        <w:t>Министр по вопросам пенсий Торстен Белл отметил в комментарии BBC: «Растет число молодых работников, которые не откладывают деньги, и в целом существует опасность, что будущие пенсионеры будут получать меньшие частные пенсионные выплаты, чем нынешние».</w:t>
      </w:r>
    </w:p>
    <w:p w14:paraId="71084BDA" w14:textId="77777777" w:rsidR="003313D7" w:rsidRPr="00D51F35" w:rsidRDefault="003313D7" w:rsidP="003313D7">
      <w:r w:rsidRPr="00D51F35">
        <w:t>Так, например, согласно статье, до начала сентября 26-летний Хассан Нассар откладывал около £430 в месяц в рамках пенсионной программы для сотрудников Национальной службы здравоохранения Великобритании.</w:t>
      </w:r>
    </w:p>
    <w:p w14:paraId="6652D5DE" w14:textId="77777777" w:rsidR="003313D7" w:rsidRPr="00D51F35" w:rsidRDefault="003313D7" w:rsidP="003313D7">
      <w:r w:rsidRPr="00D51F35">
        <w:t>Однако молодой врач общей практики сообщил BBC, что оказался «в очень тяжелом финансовом положении» и решил прекратить отчисления примерно на 6–12 месяцев. По его словам, ему нужны эти деньги, чтобы помогать ухаживать за больным родственником, копить на первое жилье, а также оплачивать аренду и погашать студенческий кредит.</w:t>
      </w:r>
    </w:p>
    <w:p w14:paraId="12E3803D" w14:textId="77777777" w:rsidR="003313D7" w:rsidRPr="00D51F35" w:rsidRDefault="003313D7" w:rsidP="003313D7">
      <w:r w:rsidRPr="00D51F35">
        <w:t>22-летняя Эви из Корнуолла рассказала BBC, что отказалась от участия в пенсионной программе на работе в лондонской компании, занимающейся организацией мероприятий. Девушка говорит, что ей было бы трудно покрывать все текущие расходы, включая питание, транспорт и аренду жилья, которая составляет £800 в месяц.</w:t>
      </w:r>
    </w:p>
    <w:p w14:paraId="3CBB6ECA" w14:textId="77777777" w:rsidR="003313D7" w:rsidRPr="00D51F35" w:rsidRDefault="003313D7" w:rsidP="003313D7">
      <w:r w:rsidRPr="00D51F35">
        <w:t>«Как я могу копить на дом, как я могу копить на машину и при этом оплачивать все свои расходы? Я не хочу просто работать изо дня в день, чтобы выживать. Я хочу работать, чтобы жить полноценной жизнью», — заявила Эви в комментарии BBC.</w:t>
      </w:r>
    </w:p>
    <w:p w14:paraId="36076413" w14:textId="0E0E87D1" w:rsidR="003313D7" w:rsidRPr="00D51F35" w:rsidRDefault="00A1322A" w:rsidP="003313D7">
      <w:hyperlink r:id="rId70" w:history="1">
        <w:r w:rsidR="003313D7" w:rsidRPr="00D51F35">
          <w:rPr>
            <w:rStyle w:val="a3"/>
          </w:rPr>
          <w:t>https://finance.mail.ru/article/vvs-vyyasnil-pochemu-zumery-massovo-otkazyvayutsya-ot-pensionnyh-nakoplenij-69231286/</w:t>
        </w:r>
      </w:hyperlink>
      <w:r w:rsidR="003313D7" w:rsidRPr="00D51F35">
        <w:t xml:space="preserve"> </w:t>
      </w:r>
    </w:p>
    <w:p w14:paraId="17DFEF16" w14:textId="01D0D800" w:rsidR="00BD0B12" w:rsidRPr="00D51F35" w:rsidRDefault="00BD0B12" w:rsidP="00BD0B12">
      <w:pPr>
        <w:pStyle w:val="2"/>
      </w:pPr>
      <w:bookmarkStart w:id="195" w:name="_Toc242340701"/>
      <w:r w:rsidRPr="00D51F35">
        <w:t>Pravda.ru, 07.10.2026, Пенсионный фонд Коста-Рики получит в 2027 году на 29,9 млрд колонов меньше</w:t>
      </w:r>
      <w:bookmarkEnd w:id="195"/>
    </w:p>
    <w:p w14:paraId="04E3EF9E" w14:textId="15253000" w:rsidR="00BD0B12" w:rsidRPr="00D51F35" w:rsidRDefault="00BD0B12" w:rsidP="001F3D83">
      <w:pPr>
        <w:pStyle w:val="3"/>
      </w:pPr>
      <w:bookmarkStart w:id="196" w:name="_Toc242340702"/>
      <w:r w:rsidRPr="00D51F35">
        <w:t>Государственное казначейство Коста-Рики выделило пенсионному фонду IVM на 2027 год на 29,930 млрд колонов меньше, чем необходимо для выплаты всех назначенных пенсий. Этот дефицит возникает на фоне ожидаемого приема 18 168 новых пенсионеров, что увеличит общее число получателей с 409 805 до 427 973 человек. Для финансирования этих обязательств требуется 423,850 млрд колонов, однако Министерство финансов предусмотрело лишь 393,920 млрд. Разница между необходимым и выделенным бюджетом означает, что государственные средства покрывают не все обязательства, создавая риск дальнейшего истощения финансовых резервов системы.</w:t>
      </w:r>
      <w:bookmarkEnd w:id="196"/>
    </w:p>
    <w:p w14:paraId="376C44F5" w14:textId="77777777" w:rsidR="00BD0B12" w:rsidRPr="00D51F35" w:rsidRDefault="00BD0B12" w:rsidP="00BD0B12">
      <w:r w:rsidRPr="00D51F35">
        <w:t>Пенсионный режим IVM — это обязательная государственная система социального страхования, покрывающая три категории рисков: инвалидность, старость и смерть кормильца. Она функционирует как накопительная модель, где взносы работников и работодателей формируют личный счет каждого застрахованного. Средний ежемесячный размер пенсии в системе составляет 345 060 колонов. При таком уровне выплат годовой расход на содержание всех пенсионеров достигнет 1,7 триллиона колонов. Эта сумма включает не только регулярные выплаты, но и годовые бонусы на сумму 147,295 млрд колонов. Общий бюджет на выплаты составляет 1,9 триллиона колонов, документально подтвержденный в обосновании расходов, направленном в Государственную контрольную палату.</w:t>
      </w:r>
    </w:p>
    <w:p w14:paraId="4F9E4C8F" w14:textId="77777777" w:rsidR="00BD0B12" w:rsidRPr="00D51F35" w:rsidRDefault="00BD0B12" w:rsidP="00BD0B12">
      <w:r w:rsidRPr="00D51F35">
        <w:t>Экономическое давление на систему усиливается из-за структурного сдвига в составе получателей. Основная доля роста приходится на пенсии по старости. В период с 2020 по 2027 год их количество увеличится с 165 038 до 258 012 человек, что составляет прирост на 92 974 получателя (56,3%). Доля пенсий по старости в общем фонде возрастет с 54,4% до 60,3%. Меньший прирост ожидается по пенсиям в связи со смертью кормильца (с 85 804 до 109 176 человек) и по инвалидности (с 52 294 до 60 786 человек). Общий рост числа бенефициаров за семь лет составит 41,2%.</w:t>
      </w:r>
    </w:p>
    <w:p w14:paraId="06EBF6D3" w14:textId="77777777" w:rsidR="00BD0B12" w:rsidRPr="00D51F35" w:rsidRDefault="00BD0B12" w:rsidP="00BD0B12">
      <w:r w:rsidRPr="00D51F35">
        <w:t>Бюджетный разрыв стал более острым по сравнению с предыдущим годом. В 2026 году дефицит между прогнозируемыми потребностями и выделенным бюджетом составлял 10,705 млрд колонов. К 2027 году этот показатель почти утроился. Критический характер ситуации подчеркивается тем, что в декабре 2025 года социального обеспечения Коста-Рики впервые в своей истории вынуждено было использовать резервы режима IVM для текущих выплат. Изначально этот сценарий прогнозировался только на 2041 год, что означает преждевременное исчерпание финансовой устойчивости системы на 16 лет. Механизм финансирования новых пенсий при текущем дефиците до конца не раскрыт, вопрос о целесообразности повторного обращения к резервам находится на стадии рассмотрения.</w:t>
      </w:r>
    </w:p>
    <w:p w14:paraId="1415CDAA" w14:textId="3A948FB2" w:rsidR="00BD0B12" w:rsidRPr="00F121AB" w:rsidRDefault="003A5239" w:rsidP="00BD0B12">
      <w:hyperlink r:id="rId71" w:history="1">
        <w:r w:rsidR="00BD0B12" w:rsidRPr="00D51F35">
          <w:rPr>
            <w:rStyle w:val="a3"/>
          </w:rPr>
          <w:t>https://www.pravda.ru/news/world/2422036-deficit-ivm-costarica-2027/</w:t>
        </w:r>
      </w:hyperlink>
      <w:r w:rsidR="00BD0B12" w:rsidRPr="00D51F35">
        <w:t xml:space="preserve"> </w:t>
      </w:r>
    </w:p>
    <w:p w14:paraId="213B926E" w14:textId="2A017D57" w:rsidR="005D580D" w:rsidRPr="005D580D" w:rsidRDefault="005D580D" w:rsidP="005D580D">
      <w:pPr>
        <w:pStyle w:val="2"/>
      </w:pPr>
      <w:bookmarkStart w:id="197" w:name="_Toc242340703"/>
      <w:r w:rsidRPr="005D580D">
        <w:t>ТАСС, 07.10.2026, В Финляндии предложили поднять пенсионный возраст до 70 лет</w:t>
      </w:r>
      <w:bookmarkEnd w:id="197"/>
    </w:p>
    <w:p w14:paraId="4A77ECE7" w14:textId="31A4DD51" w:rsidR="005D580D" w:rsidRPr="005D580D" w:rsidRDefault="005D580D" w:rsidP="005D580D">
      <w:pPr>
        <w:pStyle w:val="3"/>
      </w:pPr>
      <w:bookmarkStart w:id="198" w:name="_Toc242340704"/>
      <w:r w:rsidRPr="005D580D">
        <w:t xml:space="preserve">Министерство финансов Финляндии предложило провести в стране масштабную реформу соцобеспечения, урезав государственные услуги и пособия и повысив возраст выхода на пенсию до 70 лет. Об этом сообщила телерадиокомпания </w:t>
      </w:r>
      <w:r w:rsidRPr="005D580D">
        <w:rPr>
          <w:lang w:val="en-US"/>
        </w:rPr>
        <w:t>Yle</w:t>
      </w:r>
      <w:r w:rsidRPr="005D580D">
        <w:t xml:space="preserve"> со ссылкой на представленный ведомством проект реформ.</w:t>
      </w:r>
      <w:bookmarkEnd w:id="198"/>
    </w:p>
    <w:p w14:paraId="75C831BB" w14:textId="77777777" w:rsidR="005D580D" w:rsidRPr="005D580D" w:rsidRDefault="005D580D" w:rsidP="005D580D">
      <w:r w:rsidRPr="005D580D">
        <w:t>Предложенные меры обосновываются необходимостью остановить рост государственного долга и снизить его отношение к валовому внутреннему продукту. По утверждению министерства, это позволит сохранить основы социального государства. Предложения, которые должны улучшить баланс госбюджета на 8-11 млрд, предусматривают сокращение расходов, повышение налогов и структурные реформы, стимулирующие экономический рост. Основную часть мер предлагается принять в начале срока полномочий следующего правительства страны.</w:t>
      </w:r>
    </w:p>
    <w:p w14:paraId="1C28CEA5" w14:textId="77777777" w:rsidR="005D580D" w:rsidRPr="005D580D" w:rsidRDefault="005D580D" w:rsidP="005D580D">
      <w:r w:rsidRPr="005D580D">
        <w:t>Наибольшие возможности для экономии ведомство видит в здравоохранении, социальной сфере и образовании. Пересмотр перечня оплачиваемых государством услуг и сети учреждений, по оценке чиновников, позволит сэкономить сотни миллионов евро, а повышение пенсионного возраста до 70 лет увеличит число работающих граждан на 50-120 тыс. человек. Отмена пособия по уходу за ребенком или сокращение срока его выплаты может добавить еще около 10 тыс. работающих лиц, говорится в документе.</w:t>
      </w:r>
    </w:p>
    <w:p w14:paraId="5709D9B8" w14:textId="7D6F490D" w:rsidR="005D580D" w:rsidRPr="00F121AB" w:rsidRDefault="003A5239" w:rsidP="005D580D">
      <w:hyperlink r:id="rId72" w:history="1">
        <w:r w:rsidR="005D580D" w:rsidRPr="00026E61">
          <w:rPr>
            <w:rStyle w:val="a3"/>
            <w:lang w:val="en-US"/>
          </w:rPr>
          <w:t>https</w:t>
        </w:r>
        <w:r w:rsidR="005D580D" w:rsidRPr="00F121AB">
          <w:rPr>
            <w:rStyle w:val="a3"/>
          </w:rPr>
          <w:t>://</w:t>
        </w:r>
        <w:r w:rsidR="005D580D" w:rsidRPr="00026E61">
          <w:rPr>
            <w:rStyle w:val="a3"/>
            <w:lang w:val="en-US"/>
          </w:rPr>
          <w:t>tass</w:t>
        </w:r>
        <w:r w:rsidR="005D580D" w:rsidRPr="00F121AB">
          <w:rPr>
            <w:rStyle w:val="a3"/>
          </w:rPr>
          <w:t>.</w:t>
        </w:r>
        <w:r w:rsidR="005D580D" w:rsidRPr="00026E61">
          <w:rPr>
            <w:rStyle w:val="a3"/>
            <w:lang w:val="en-US"/>
          </w:rPr>
          <w:t>ru</w:t>
        </w:r>
        <w:r w:rsidR="005D580D" w:rsidRPr="00F121AB">
          <w:rPr>
            <w:rStyle w:val="a3"/>
          </w:rPr>
          <w:t>/</w:t>
        </w:r>
        <w:r w:rsidR="005D580D" w:rsidRPr="00026E61">
          <w:rPr>
            <w:rStyle w:val="a3"/>
            <w:lang w:val="en-US"/>
          </w:rPr>
          <w:t>obschestvo</w:t>
        </w:r>
        <w:r w:rsidR="005D580D" w:rsidRPr="00F121AB">
          <w:rPr>
            <w:rStyle w:val="a3"/>
          </w:rPr>
          <w:t>/28190727</w:t>
        </w:r>
      </w:hyperlink>
      <w:r w:rsidR="005D580D" w:rsidRPr="00F121AB">
        <w:t xml:space="preserve"> </w:t>
      </w:r>
    </w:p>
    <w:p w14:paraId="1CBE3FE8" w14:textId="77777777" w:rsidR="002864F0" w:rsidRPr="00D51F35" w:rsidRDefault="002864F0" w:rsidP="002864F0">
      <w:pPr>
        <w:pStyle w:val="2"/>
      </w:pPr>
      <w:bookmarkStart w:id="199" w:name="_Toc242340705"/>
      <w:bookmarkEnd w:id="130"/>
      <w:r w:rsidRPr="00D51F35">
        <w:t>Деловой Петербург, 07.10.2026, В Финляндии предложили повысить пенсионный возраст до 70 лет</w:t>
      </w:r>
      <w:bookmarkEnd w:id="199"/>
    </w:p>
    <w:p w14:paraId="49A66D0A" w14:textId="77777777" w:rsidR="002864F0" w:rsidRPr="00D51F35" w:rsidRDefault="002864F0" w:rsidP="001F3D83">
      <w:pPr>
        <w:pStyle w:val="3"/>
      </w:pPr>
      <w:bookmarkStart w:id="200" w:name="_Toc242340706"/>
      <w:r w:rsidRPr="00D51F35">
        <w:t>Пенсионный возраст в Финляндии предложили повысить до 70 лет. Финское министерство финансов озвучило такую меру на пресс-конференции в Хельсинки в среду, 7 октября, по итогам публикации тезисов для будущего правительства.</w:t>
      </w:r>
      <w:bookmarkEnd w:id="200"/>
    </w:p>
    <w:p w14:paraId="10B1F699" w14:textId="77777777" w:rsidR="002864F0" w:rsidRPr="00D51F35" w:rsidRDefault="002864F0" w:rsidP="002864F0">
      <w:r w:rsidRPr="00D51F35">
        <w:t>В министерстве заявили, что "изменение возрастной структуры населения приводит к увеличению потребностей стареющего населения в услугах", а повышение пенсионного возраста назвали среди мер, которые "могут оказать существенное влияние на занятость в долгосрочной перспективе".</w:t>
      </w:r>
    </w:p>
    <w:p w14:paraId="164DF685" w14:textId="77777777" w:rsidR="002864F0" w:rsidRPr="00D51F35" w:rsidRDefault="002864F0" w:rsidP="002864F0">
      <w:r w:rsidRPr="00D51F35">
        <w:t>Директор по стратегии и исследованиям Министерства финансов Олли Кярккяйнен пояснил, что минимальный возраст выхода на пенсию по старости в Финляндии "можно было бы повысить, например, таким образом, чтобы возрастной порог повышался на шесть месяцев для каждой возрастной группы, пока самый низкий возраст выхода на пенсию по старости не составил бы 70 лет".</w:t>
      </w:r>
    </w:p>
    <w:p w14:paraId="47F702DD" w14:textId="77777777" w:rsidR="002864F0" w:rsidRPr="00D51F35" w:rsidRDefault="002864F0" w:rsidP="002864F0">
      <w:r w:rsidRPr="00D51F35">
        <w:t>Повышение пенсионного возраста, по оценкам чиновников, принесло бы дополнительно от 50 тыс. до 120 тыс. занятых, отмечает Yle.</w:t>
      </w:r>
    </w:p>
    <w:p w14:paraId="6A35BB1D" w14:textId="77777777" w:rsidR="002864F0" w:rsidRPr="00D51F35" w:rsidRDefault="002864F0" w:rsidP="002864F0">
      <w:r w:rsidRPr="00D51F35">
        <w:t>Минфин подчеркнул, что задача по корректировке государственных финансов в Финляндии "настолько масштабна, что неизбежно повлияет на повседневную жизнь многих финнов".</w:t>
      </w:r>
    </w:p>
    <w:p w14:paraId="2A5837C8" w14:textId="77777777" w:rsidR="002864F0" w:rsidRPr="00D51F35" w:rsidRDefault="002864F0" w:rsidP="002864F0">
      <w:r w:rsidRPr="00D51F35">
        <w:t>Министерство также предлагает отменить ряд пособий, в том числе по уходу за ребёнком на дому, урезать "на сотни миллионов евро" налоговые льготы для бизнеса, а также провести муниципальную реформу, сократив количество муниципалитетов и регионов социального обеспечения.</w:t>
      </w:r>
    </w:p>
    <w:p w14:paraId="1560AAE2" w14:textId="77777777" w:rsidR="002864F0" w:rsidRPr="00D51F35" w:rsidRDefault="002864F0" w:rsidP="002864F0">
      <w:r w:rsidRPr="00D51F35">
        <w:t>Состояние государственных финансов Финляндии ухудшается последние несколько лет на фоне роста расходов на оборону.</w:t>
      </w:r>
    </w:p>
    <w:p w14:paraId="38884E8F" w14:textId="77777777" w:rsidR="002864F0" w:rsidRPr="00D51F35" w:rsidRDefault="002864F0" w:rsidP="002864F0">
      <w:r w:rsidRPr="00D51F35">
        <w:t>Государственный долг Финляндии во II квартале 2026 года вырос до 90,3% по отношению к валовому внутреннему продукту, а также впервые в истории превысил средний показатель по еврозоне.</w:t>
      </w:r>
    </w:p>
    <w:p w14:paraId="603A8F1A" w14:textId="77777777" w:rsidR="002864F0" w:rsidRPr="00D51F35" w:rsidRDefault="002864F0" w:rsidP="002864F0">
      <w:r w:rsidRPr="00D51F35">
        <w:t>Для улучшения ситуации с государственными финансами Международный валютный фонд в прошлом году рекомендовал Финляндии провести пенсионную реформу.</w:t>
      </w:r>
    </w:p>
    <w:p w14:paraId="4190B967" w14:textId="77777777" w:rsidR="002864F0" w:rsidRPr="00D51F35" w:rsidRDefault="002864F0" w:rsidP="002864F0">
      <w:r w:rsidRPr="00D51F35">
        <w:t>В проекте финского бюджета на 2027 год содержится предложение о привлечении около 100 млн евро из Государственного пенсионного фонда для экстренного покрытия текущего дефицита, что вызвало резкую критику оппозиции.</w:t>
      </w:r>
    </w:p>
    <w:p w14:paraId="682A7CE9" w14:textId="34446DD1" w:rsidR="00CA32BC" w:rsidRPr="00D51F35" w:rsidRDefault="003A5239" w:rsidP="002864F0">
      <w:hyperlink r:id="rId73" w:history="1">
        <w:r w:rsidR="002864F0" w:rsidRPr="00D51F35">
          <w:rPr>
            <w:rStyle w:val="a3"/>
          </w:rPr>
          <w:t>https://www.dp.ru/a/2026/10/07/v-finljandii-predlozhili-povisit</w:t>
        </w:r>
      </w:hyperlink>
    </w:p>
    <w:p w14:paraId="40C6824A" w14:textId="77777777" w:rsidR="002864F0" w:rsidRPr="00D51F35" w:rsidRDefault="002864F0" w:rsidP="002864F0"/>
    <w:sectPr w:rsidR="002864F0" w:rsidRPr="00D51F35" w:rsidSect="00B01BEA">
      <w:headerReference w:type="default" r:id="rId74"/>
      <w:footerReference w:type="default" r:id="rId75"/>
      <w:pgSz w:w="11906" w:h="16838" w:code="9"/>
      <w:pgMar w:top="1985"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7D7E30" w14:textId="77777777" w:rsidR="003A5239" w:rsidRDefault="003A5239">
      <w:r>
        <w:separator/>
      </w:r>
    </w:p>
  </w:endnote>
  <w:endnote w:type="continuationSeparator" w:id="0">
    <w:p w14:paraId="445B4DC6" w14:textId="77777777" w:rsidR="003A5239" w:rsidRDefault="003A5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26B16" w14:textId="0241AD0F" w:rsidR="00A1322A" w:rsidRPr="00D64E5C" w:rsidRDefault="00A1322A" w:rsidP="00D64E5C">
    <w:pPr>
      <w:pStyle w:val="af4"/>
      <w:pBdr>
        <w:top w:val="thinThickSmallGap" w:sz="24" w:space="1" w:color="622423"/>
      </w:pBdr>
      <w:tabs>
        <w:tab w:val="clear" w:pos="4677"/>
        <w:tab w:val="clear" w:pos="9355"/>
        <w:tab w:val="right" w:pos="9071"/>
      </w:tabs>
      <w:rPr>
        <w:rFonts w:ascii="Cambria" w:hAnsi="Cambria"/>
      </w:rPr>
    </w:pPr>
    <w:r w:rsidRPr="00D64E5C">
      <w:tab/>
    </w:r>
    <w:r w:rsidRPr="00CB47BF">
      <w:rPr>
        <w:b/>
      </w:rPr>
      <w:fldChar w:fldCharType="begin"/>
    </w:r>
    <w:r w:rsidRPr="00CB47BF">
      <w:rPr>
        <w:b/>
      </w:rPr>
      <w:instrText xml:space="preserve"> PAGE   \* MERGEFORMAT </w:instrText>
    </w:r>
    <w:r w:rsidRPr="00CB47BF">
      <w:rPr>
        <w:b/>
      </w:rPr>
      <w:fldChar w:fldCharType="separate"/>
    </w:r>
    <w:r w:rsidR="00790D39" w:rsidRPr="00790D39">
      <w:rPr>
        <w:rFonts w:ascii="Cambria" w:hAnsi="Cambria"/>
        <w:b/>
        <w:noProof/>
      </w:rPr>
      <w:t>85</w:t>
    </w:r>
    <w:r w:rsidRPr="00CB47BF">
      <w:rPr>
        <w:b/>
      </w:rPr>
      <w:fldChar w:fldCharType="end"/>
    </w:r>
  </w:p>
  <w:p w14:paraId="7422EB21" w14:textId="77777777" w:rsidR="00A1322A" w:rsidRPr="00D15988" w:rsidRDefault="00A1322A" w:rsidP="00D64E5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8E6023" w14:textId="77777777" w:rsidR="003A5239" w:rsidRDefault="003A5239">
      <w:r>
        <w:separator/>
      </w:r>
    </w:p>
  </w:footnote>
  <w:footnote w:type="continuationSeparator" w:id="0">
    <w:p w14:paraId="59EEDF4C" w14:textId="77777777" w:rsidR="003A5239" w:rsidRDefault="003A52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00D38" w14:textId="7D1CD740" w:rsidR="00A1322A" w:rsidRDefault="00A1322A" w:rsidP="00122493">
    <w:pPr>
      <w:tabs>
        <w:tab w:val="left" w:pos="555"/>
        <w:tab w:val="right" w:pos="9071"/>
      </w:tabs>
      <w:jc w:val="center"/>
    </w:pPr>
    <w:r>
      <w:rPr>
        <w:noProof/>
      </w:rPr>
      <mc:AlternateContent>
        <mc:Choice Requires="wps">
          <w:drawing>
            <wp:anchor distT="0" distB="0" distL="114300" distR="114300" simplePos="0" relativeHeight="251657728" behindDoc="0" locked="0" layoutInCell="1" allowOverlap="1" wp14:anchorId="02F52629" wp14:editId="4D3ECBCA">
              <wp:simplePos x="0" y="0"/>
              <wp:positionH relativeFrom="column">
                <wp:posOffset>1619250</wp:posOffset>
              </wp:positionH>
              <wp:positionV relativeFrom="paragraph">
                <wp:posOffset>-173990</wp:posOffset>
              </wp:positionV>
              <wp:extent cx="2395220" cy="396875"/>
              <wp:effectExtent l="0" t="6985" r="5080" b="5715"/>
              <wp:wrapNone/>
              <wp:docPr id="134399825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5220" cy="39687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7A8EF61" w14:textId="77777777" w:rsidR="00A1322A" w:rsidRPr="000C041B" w:rsidRDefault="00A1322A"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A1322A" w:rsidRPr="00D15988" w:rsidRDefault="00A1322A" w:rsidP="00122493">
                          <w:pPr>
                            <w:ind w:right="423"/>
                            <w:jc w:val="center"/>
                            <w:rPr>
                              <w:rFonts w:cs="Arial"/>
                              <w:b/>
                              <w:u w:val="single"/>
                            </w:rPr>
                          </w:pPr>
                          <w:r w:rsidRPr="000C041B">
                            <w:rPr>
                              <w:rFonts w:cs="Arial"/>
                              <w:b/>
                            </w:rPr>
                            <w:t xml:space="preserve">       </w:t>
                          </w:r>
                          <w:r>
                            <w:rPr>
                              <w:rFonts w:cs="Arial"/>
                              <w:b/>
                              <w:u w:val="single"/>
                            </w:rPr>
                            <w:t>МО</w:t>
                          </w:r>
                          <w:r w:rsidRPr="00D15988">
                            <w:rPr>
                              <w:rFonts w:cs="Arial"/>
                              <w:b/>
                              <w:u w:val="single"/>
                            </w:rPr>
                            <w:t>НИТОРИНГ СМИ</w:t>
                          </w:r>
                        </w:p>
                        <w:p w14:paraId="77462FD3" w14:textId="77777777" w:rsidR="00A1322A" w:rsidRPr="007336C7" w:rsidRDefault="00A1322A" w:rsidP="00122493">
                          <w:pPr>
                            <w:ind w:right="423"/>
                            <w:rPr>
                              <w:rFonts w:cs="Arial"/>
                            </w:rPr>
                          </w:pPr>
                        </w:p>
                        <w:p w14:paraId="5AA5A138" w14:textId="77777777" w:rsidR="00A1322A" w:rsidRPr="00267F53" w:rsidRDefault="00A1322A" w:rsidP="0012249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F52629" id="AutoShape 10" o:spid="_x0000_s1026" style="position:absolute;left:0;text-align:left;margin-left:127.5pt;margin-top:-13.7pt;width:188.6pt;height:3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" stroked="f">
              <v:textbox>
                <w:txbxContent>
                  <w:p w14:paraId="67A8EF61" w14:textId="77777777" w:rsidR="00A1322A" w:rsidRPr="000C041B" w:rsidRDefault="00A1322A"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A1322A" w:rsidRPr="00D15988" w:rsidRDefault="00A1322A" w:rsidP="00122493">
                    <w:pPr>
                      <w:ind w:right="423"/>
                      <w:jc w:val="center"/>
                      <w:rPr>
                        <w:rFonts w:cs="Arial"/>
                        <w:b/>
                        <w:u w:val="single"/>
                      </w:rPr>
                    </w:pPr>
                    <w:r w:rsidRPr="000C041B">
                      <w:rPr>
                        <w:rFonts w:cs="Arial"/>
                        <w:b/>
                      </w:rPr>
                      <w:t xml:space="preserve">       </w:t>
                    </w:r>
                    <w:r>
                      <w:rPr>
                        <w:rFonts w:cs="Arial"/>
                        <w:b/>
                        <w:u w:val="single"/>
                      </w:rPr>
                      <w:t>МО</w:t>
                    </w:r>
                    <w:r w:rsidRPr="00D15988">
                      <w:rPr>
                        <w:rFonts w:cs="Arial"/>
                        <w:b/>
                        <w:u w:val="single"/>
                      </w:rPr>
                      <w:t>НИТОРИНГ СМИ</w:t>
                    </w:r>
                  </w:p>
                  <w:p w14:paraId="77462FD3" w14:textId="77777777" w:rsidR="00A1322A" w:rsidRPr="007336C7" w:rsidRDefault="00A1322A" w:rsidP="00122493">
                    <w:pPr>
                      <w:ind w:right="423"/>
                      <w:rPr>
                        <w:rFonts w:cs="Arial"/>
                      </w:rPr>
                    </w:pPr>
                  </w:p>
                  <w:p w14:paraId="5AA5A138" w14:textId="77777777" w:rsidR="00A1322A" w:rsidRPr="00267F53" w:rsidRDefault="00A1322A" w:rsidP="00122493"/>
                </w:txbxContent>
              </v:textbox>
            </v:roundrect>
          </w:pict>
        </mc:Fallback>
      </mc:AlternateContent>
    </w:r>
    <w:r>
      <w:t xml:space="preserve">             </w:t>
    </w:r>
  </w:p>
  <w:p w14:paraId="26F7ECB2" w14:textId="56E9D0FD" w:rsidR="00A1322A" w:rsidRDefault="00A1322A" w:rsidP="00122493">
    <w:pPr>
      <w:tabs>
        <w:tab w:val="left" w:pos="555"/>
        <w:tab w:val="right" w:pos="9071"/>
      </w:tabs>
      <w:jc w:val="center"/>
    </w:pPr>
    <w:r>
      <w:tab/>
    </w:r>
    <w:r>
      <w:tab/>
    </w:r>
    <w:r>
      <w:rPr>
        <w:noProof/>
      </w:rPr>
      <w:drawing>
        <wp:inline distT="0" distB="0" distL="0" distR="0" wp14:anchorId="11C5ADCB" wp14:editId="2DBA15FA">
          <wp:extent cx="2179955" cy="49720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955" cy="4972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AC290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97470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1646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7945E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D4D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3261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3E206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96912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7858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F46E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48146D7"/>
    <w:multiLevelType w:val="hybridMultilevel"/>
    <w:tmpl w:val="F2CAC62A"/>
    <w:lvl w:ilvl="0" w:tplc="F4C02EC8">
      <w:start w:val="1"/>
      <w:numFmt w:val="bullet"/>
      <w:pStyle w:val="1"/>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15B0303E"/>
    <w:multiLevelType w:val="hybridMultilevel"/>
    <w:tmpl w:val="2564F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6AD776F"/>
    <w:multiLevelType w:val="multilevel"/>
    <w:tmpl w:val="4FBA2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A1494A"/>
    <w:multiLevelType w:val="hybridMultilevel"/>
    <w:tmpl w:val="C012F9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D293481"/>
    <w:multiLevelType w:val="hybridMultilevel"/>
    <w:tmpl w:val="E31A1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14605C4"/>
    <w:multiLevelType w:val="hybridMultilevel"/>
    <w:tmpl w:val="8F16C64E"/>
    <w:lvl w:ilvl="0" w:tplc="04190001">
      <w:start w:val="1"/>
      <w:numFmt w:val="bullet"/>
      <w:lvlText w:val=""/>
      <w:lvlJc w:val="left"/>
      <w:pPr>
        <w:tabs>
          <w:tab w:val="num" w:pos="720"/>
        </w:tabs>
        <w:ind w:left="720" w:hanging="360"/>
      </w:pPr>
      <w:rPr>
        <w:rFonts w:ascii="Symbol" w:hAnsi="Symbol" w:hint="default"/>
      </w:rPr>
    </w:lvl>
    <w:lvl w:ilvl="1" w:tplc="37284FEA">
      <w:start w:val="1"/>
      <w:numFmt w:val="bullet"/>
      <w:lvlText w:val="-"/>
      <w:lvlJc w:val="left"/>
      <w:pPr>
        <w:tabs>
          <w:tab w:val="num" w:pos="1440"/>
        </w:tabs>
        <w:ind w:left="1440" w:hanging="360"/>
      </w:pPr>
      <w:rPr>
        <w:rFonts w:ascii="Times New Roman" w:eastAsia="Arial Unicode MS"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272017E"/>
    <w:multiLevelType w:val="multilevel"/>
    <w:tmpl w:val="06F64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7B2DC4"/>
    <w:multiLevelType w:val="multilevel"/>
    <w:tmpl w:val="0C86B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98033EA"/>
    <w:multiLevelType w:val="singleLevel"/>
    <w:tmpl w:val="ADDE9AD8"/>
    <w:lvl w:ilvl="0">
      <w:numFmt w:val="bullet"/>
      <w:lvlText w:val="•"/>
      <w:lvlJc w:val="left"/>
      <w:pPr>
        <w:ind w:left="420" w:hanging="360"/>
      </w:pPr>
    </w:lvl>
  </w:abstractNum>
  <w:abstractNum w:abstractNumId="19" w15:restartNumberingAfterBreak="0">
    <w:nsid w:val="3FB40D9B"/>
    <w:multiLevelType w:val="multilevel"/>
    <w:tmpl w:val="2F8A28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421553F6"/>
    <w:multiLevelType w:val="hybridMultilevel"/>
    <w:tmpl w:val="A45CE8F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1" w15:restartNumberingAfterBreak="0">
    <w:nsid w:val="435E3B98"/>
    <w:multiLevelType w:val="hybridMultilevel"/>
    <w:tmpl w:val="C75C8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E4A261A"/>
    <w:multiLevelType w:val="multilevel"/>
    <w:tmpl w:val="D6900B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515E4C01"/>
    <w:multiLevelType w:val="hybridMultilevel"/>
    <w:tmpl w:val="A18C2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49D5BB2"/>
    <w:multiLevelType w:val="hybridMultilevel"/>
    <w:tmpl w:val="285817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88656C3"/>
    <w:multiLevelType w:val="multilevel"/>
    <w:tmpl w:val="5A84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CDE7C1B"/>
    <w:multiLevelType w:val="multilevel"/>
    <w:tmpl w:val="EA86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3F0671"/>
    <w:multiLevelType w:val="hybridMultilevel"/>
    <w:tmpl w:val="970411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ACC3340"/>
    <w:multiLevelType w:val="multilevel"/>
    <w:tmpl w:val="AD24B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12"/>
  </w:num>
  <w:num w:numId="3">
    <w:abstractNumId w:val="28"/>
  </w:num>
  <w:num w:numId="4">
    <w:abstractNumId w:val="17"/>
  </w:num>
  <w:num w:numId="5">
    <w:abstractNumId w:val="19"/>
  </w:num>
  <w:num w:numId="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num>
  <w:num w:numId="8">
    <w:abstractNumId w:val="22"/>
  </w:num>
  <w:num w:numId="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15"/>
  </w:num>
  <w:num w:numId="12">
    <w:abstractNumId w:val="10"/>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0"/>
  </w:num>
  <w:num w:numId="24">
    <w:abstractNumId w:val="27"/>
  </w:num>
  <w:num w:numId="25">
    <w:abstractNumId w:val="21"/>
  </w:num>
  <w:num w:numId="26">
    <w:abstractNumId w:val="13"/>
  </w:num>
  <w:num w:numId="27">
    <w:abstractNumId w:val="11"/>
  </w:num>
  <w:num w:numId="28">
    <w:abstractNumId w:val="23"/>
  </w:num>
  <w:num w:numId="29">
    <w:abstractNumId w:val="24"/>
  </w:num>
  <w:num w:numId="30">
    <w:abstractNumId w:val="14"/>
  </w:num>
  <w:num w:numId="31">
    <w:abstractNumId w:val="18"/>
    <w:lvlOverride w:ilvl="0">
      <w:startOverride w:val="1"/>
    </w:lvlOverride>
  </w:num>
  <w:num w:numId="32">
    <w:abstractNumId w:val="1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ABA"/>
    <w:rsid w:val="00000423"/>
    <w:rsid w:val="000008BF"/>
    <w:rsid w:val="00000925"/>
    <w:rsid w:val="00000C34"/>
    <w:rsid w:val="00001218"/>
    <w:rsid w:val="00001928"/>
    <w:rsid w:val="00001DC7"/>
    <w:rsid w:val="000024DF"/>
    <w:rsid w:val="000032A8"/>
    <w:rsid w:val="00003588"/>
    <w:rsid w:val="00003792"/>
    <w:rsid w:val="00003997"/>
    <w:rsid w:val="00004024"/>
    <w:rsid w:val="0000408E"/>
    <w:rsid w:val="000045B5"/>
    <w:rsid w:val="000045C7"/>
    <w:rsid w:val="000046BE"/>
    <w:rsid w:val="00004CBC"/>
    <w:rsid w:val="000060F4"/>
    <w:rsid w:val="00006AB3"/>
    <w:rsid w:val="00007352"/>
    <w:rsid w:val="0000788E"/>
    <w:rsid w:val="00011DCE"/>
    <w:rsid w:val="00011F4B"/>
    <w:rsid w:val="00012066"/>
    <w:rsid w:val="00013CA1"/>
    <w:rsid w:val="00013DA3"/>
    <w:rsid w:val="0001460C"/>
    <w:rsid w:val="00014851"/>
    <w:rsid w:val="00014ED6"/>
    <w:rsid w:val="00015103"/>
    <w:rsid w:val="00016578"/>
    <w:rsid w:val="000166B7"/>
    <w:rsid w:val="000173F8"/>
    <w:rsid w:val="00017DAF"/>
    <w:rsid w:val="000214CF"/>
    <w:rsid w:val="0002219C"/>
    <w:rsid w:val="000224D4"/>
    <w:rsid w:val="00022552"/>
    <w:rsid w:val="00022EEA"/>
    <w:rsid w:val="0002331C"/>
    <w:rsid w:val="0002368C"/>
    <w:rsid w:val="0002440D"/>
    <w:rsid w:val="00024DD7"/>
    <w:rsid w:val="000252F4"/>
    <w:rsid w:val="00025C39"/>
    <w:rsid w:val="00025D7E"/>
    <w:rsid w:val="00026667"/>
    <w:rsid w:val="00026696"/>
    <w:rsid w:val="00026A5A"/>
    <w:rsid w:val="00026B66"/>
    <w:rsid w:val="00026FD0"/>
    <w:rsid w:val="000279C5"/>
    <w:rsid w:val="00027A51"/>
    <w:rsid w:val="00027FFA"/>
    <w:rsid w:val="00030572"/>
    <w:rsid w:val="0003060B"/>
    <w:rsid w:val="000306B3"/>
    <w:rsid w:val="00031095"/>
    <w:rsid w:val="00031459"/>
    <w:rsid w:val="000316E1"/>
    <w:rsid w:val="00031849"/>
    <w:rsid w:val="00031BEF"/>
    <w:rsid w:val="00032FE8"/>
    <w:rsid w:val="00033896"/>
    <w:rsid w:val="000342C0"/>
    <w:rsid w:val="00034842"/>
    <w:rsid w:val="00035A6F"/>
    <w:rsid w:val="00035EF6"/>
    <w:rsid w:val="0003736E"/>
    <w:rsid w:val="0003750D"/>
    <w:rsid w:val="00040453"/>
    <w:rsid w:val="00040688"/>
    <w:rsid w:val="0004081E"/>
    <w:rsid w:val="000425D1"/>
    <w:rsid w:val="00042F75"/>
    <w:rsid w:val="0004327C"/>
    <w:rsid w:val="000434FF"/>
    <w:rsid w:val="000435CC"/>
    <w:rsid w:val="00043EB5"/>
    <w:rsid w:val="000440BA"/>
    <w:rsid w:val="000449B0"/>
    <w:rsid w:val="00044DAB"/>
    <w:rsid w:val="00044FF0"/>
    <w:rsid w:val="00046577"/>
    <w:rsid w:val="0004668F"/>
    <w:rsid w:val="00046E6B"/>
    <w:rsid w:val="00046F49"/>
    <w:rsid w:val="00047284"/>
    <w:rsid w:val="000475BD"/>
    <w:rsid w:val="00047902"/>
    <w:rsid w:val="000479AC"/>
    <w:rsid w:val="000479B5"/>
    <w:rsid w:val="00047CA3"/>
    <w:rsid w:val="00047D25"/>
    <w:rsid w:val="00047DF0"/>
    <w:rsid w:val="00047E8B"/>
    <w:rsid w:val="00051033"/>
    <w:rsid w:val="0005172F"/>
    <w:rsid w:val="00051910"/>
    <w:rsid w:val="00051AC6"/>
    <w:rsid w:val="000536D6"/>
    <w:rsid w:val="00053F0D"/>
    <w:rsid w:val="000551CD"/>
    <w:rsid w:val="00055295"/>
    <w:rsid w:val="00056890"/>
    <w:rsid w:val="00056FB7"/>
    <w:rsid w:val="00056FC1"/>
    <w:rsid w:val="00057E6B"/>
    <w:rsid w:val="00057EDF"/>
    <w:rsid w:val="00057F9D"/>
    <w:rsid w:val="00060215"/>
    <w:rsid w:val="000609EC"/>
    <w:rsid w:val="00060BE3"/>
    <w:rsid w:val="00060C72"/>
    <w:rsid w:val="00060DFF"/>
    <w:rsid w:val="00060FA8"/>
    <w:rsid w:val="000610AF"/>
    <w:rsid w:val="000610D7"/>
    <w:rsid w:val="000621BE"/>
    <w:rsid w:val="000623CD"/>
    <w:rsid w:val="00062422"/>
    <w:rsid w:val="0006388C"/>
    <w:rsid w:val="00064511"/>
    <w:rsid w:val="0006456B"/>
    <w:rsid w:val="00064657"/>
    <w:rsid w:val="00064F8E"/>
    <w:rsid w:val="00065194"/>
    <w:rsid w:val="0006546E"/>
    <w:rsid w:val="0006553D"/>
    <w:rsid w:val="00067548"/>
    <w:rsid w:val="00067BB4"/>
    <w:rsid w:val="00067F39"/>
    <w:rsid w:val="000700F6"/>
    <w:rsid w:val="000706BC"/>
    <w:rsid w:val="00071D93"/>
    <w:rsid w:val="000720C5"/>
    <w:rsid w:val="000726EE"/>
    <w:rsid w:val="00072BE2"/>
    <w:rsid w:val="00073070"/>
    <w:rsid w:val="00073671"/>
    <w:rsid w:val="0007372A"/>
    <w:rsid w:val="00073790"/>
    <w:rsid w:val="000740B6"/>
    <w:rsid w:val="000749A3"/>
    <w:rsid w:val="000755E4"/>
    <w:rsid w:val="0007579D"/>
    <w:rsid w:val="00075912"/>
    <w:rsid w:val="000759EE"/>
    <w:rsid w:val="00076407"/>
    <w:rsid w:val="00076AD1"/>
    <w:rsid w:val="00076EF5"/>
    <w:rsid w:val="00077B8F"/>
    <w:rsid w:val="00080608"/>
    <w:rsid w:val="0008110E"/>
    <w:rsid w:val="0008167F"/>
    <w:rsid w:val="00082816"/>
    <w:rsid w:val="00083502"/>
    <w:rsid w:val="0008384D"/>
    <w:rsid w:val="00083C23"/>
    <w:rsid w:val="00084E2A"/>
    <w:rsid w:val="00084F93"/>
    <w:rsid w:val="00085E50"/>
    <w:rsid w:val="00085EB1"/>
    <w:rsid w:val="00086433"/>
    <w:rsid w:val="000867E7"/>
    <w:rsid w:val="00086E3C"/>
    <w:rsid w:val="0008719E"/>
    <w:rsid w:val="00087714"/>
    <w:rsid w:val="000904AD"/>
    <w:rsid w:val="000905F2"/>
    <w:rsid w:val="000907CC"/>
    <w:rsid w:val="000912D7"/>
    <w:rsid w:val="00091BE5"/>
    <w:rsid w:val="00091E81"/>
    <w:rsid w:val="00092188"/>
    <w:rsid w:val="00092B0E"/>
    <w:rsid w:val="00092B60"/>
    <w:rsid w:val="00093E4A"/>
    <w:rsid w:val="0009401E"/>
    <w:rsid w:val="00094725"/>
    <w:rsid w:val="0009547A"/>
    <w:rsid w:val="000954BA"/>
    <w:rsid w:val="00096078"/>
    <w:rsid w:val="00097677"/>
    <w:rsid w:val="00097BE1"/>
    <w:rsid w:val="000A13C2"/>
    <w:rsid w:val="000A184B"/>
    <w:rsid w:val="000A1858"/>
    <w:rsid w:val="000A2829"/>
    <w:rsid w:val="000A3727"/>
    <w:rsid w:val="000A41CA"/>
    <w:rsid w:val="000A4DD6"/>
    <w:rsid w:val="000A5E36"/>
    <w:rsid w:val="000A628E"/>
    <w:rsid w:val="000A6E13"/>
    <w:rsid w:val="000A7421"/>
    <w:rsid w:val="000A7A97"/>
    <w:rsid w:val="000B023D"/>
    <w:rsid w:val="000B0494"/>
    <w:rsid w:val="000B0936"/>
    <w:rsid w:val="000B0D90"/>
    <w:rsid w:val="000B1180"/>
    <w:rsid w:val="000B21B7"/>
    <w:rsid w:val="000B2B04"/>
    <w:rsid w:val="000B2F3D"/>
    <w:rsid w:val="000B301B"/>
    <w:rsid w:val="000B306E"/>
    <w:rsid w:val="000B3352"/>
    <w:rsid w:val="000B3611"/>
    <w:rsid w:val="000B3970"/>
    <w:rsid w:val="000B421A"/>
    <w:rsid w:val="000B4592"/>
    <w:rsid w:val="000B4CB7"/>
    <w:rsid w:val="000B5020"/>
    <w:rsid w:val="000B527E"/>
    <w:rsid w:val="000B566F"/>
    <w:rsid w:val="000B647C"/>
    <w:rsid w:val="000B655A"/>
    <w:rsid w:val="000B66D1"/>
    <w:rsid w:val="000B6C19"/>
    <w:rsid w:val="000B7098"/>
    <w:rsid w:val="000B735F"/>
    <w:rsid w:val="000B7CD7"/>
    <w:rsid w:val="000B7E75"/>
    <w:rsid w:val="000C041B"/>
    <w:rsid w:val="000C0D03"/>
    <w:rsid w:val="000C1330"/>
    <w:rsid w:val="000C1348"/>
    <w:rsid w:val="000C16F7"/>
    <w:rsid w:val="000C1709"/>
    <w:rsid w:val="000C1A46"/>
    <w:rsid w:val="000C2290"/>
    <w:rsid w:val="000C2327"/>
    <w:rsid w:val="000C3053"/>
    <w:rsid w:val="000C3979"/>
    <w:rsid w:val="000C4EE4"/>
    <w:rsid w:val="000C4FE3"/>
    <w:rsid w:val="000C5BB6"/>
    <w:rsid w:val="000C5FC8"/>
    <w:rsid w:val="000C6020"/>
    <w:rsid w:val="000C67C1"/>
    <w:rsid w:val="000C6830"/>
    <w:rsid w:val="000C68D2"/>
    <w:rsid w:val="000C6BFC"/>
    <w:rsid w:val="000C7D5E"/>
    <w:rsid w:val="000D0064"/>
    <w:rsid w:val="000D04C3"/>
    <w:rsid w:val="000D121B"/>
    <w:rsid w:val="000D23A3"/>
    <w:rsid w:val="000D26BF"/>
    <w:rsid w:val="000D567E"/>
    <w:rsid w:val="000D5B7B"/>
    <w:rsid w:val="000D5C9C"/>
    <w:rsid w:val="000D5CB9"/>
    <w:rsid w:val="000D5E2A"/>
    <w:rsid w:val="000D65C5"/>
    <w:rsid w:val="000D668F"/>
    <w:rsid w:val="000D6FBC"/>
    <w:rsid w:val="000D73FB"/>
    <w:rsid w:val="000E091C"/>
    <w:rsid w:val="000E0AE6"/>
    <w:rsid w:val="000E0F9A"/>
    <w:rsid w:val="000E13FC"/>
    <w:rsid w:val="000E2346"/>
    <w:rsid w:val="000E278F"/>
    <w:rsid w:val="000E2D7E"/>
    <w:rsid w:val="000E3494"/>
    <w:rsid w:val="000E4AB8"/>
    <w:rsid w:val="000E4DC5"/>
    <w:rsid w:val="000E50E7"/>
    <w:rsid w:val="000E513F"/>
    <w:rsid w:val="000E60CA"/>
    <w:rsid w:val="000E6448"/>
    <w:rsid w:val="000E7DC5"/>
    <w:rsid w:val="000E7E39"/>
    <w:rsid w:val="000F0114"/>
    <w:rsid w:val="000F0292"/>
    <w:rsid w:val="000F0AE5"/>
    <w:rsid w:val="000F1475"/>
    <w:rsid w:val="000F1718"/>
    <w:rsid w:val="000F17A4"/>
    <w:rsid w:val="000F1BB0"/>
    <w:rsid w:val="000F22A8"/>
    <w:rsid w:val="000F295A"/>
    <w:rsid w:val="000F3A78"/>
    <w:rsid w:val="000F3C95"/>
    <w:rsid w:val="000F3FEF"/>
    <w:rsid w:val="000F4431"/>
    <w:rsid w:val="000F4705"/>
    <w:rsid w:val="000F61D5"/>
    <w:rsid w:val="000F658F"/>
    <w:rsid w:val="000F692F"/>
    <w:rsid w:val="000F722F"/>
    <w:rsid w:val="000F7DFD"/>
    <w:rsid w:val="0010117D"/>
    <w:rsid w:val="0010149B"/>
    <w:rsid w:val="0010169E"/>
    <w:rsid w:val="00101B63"/>
    <w:rsid w:val="00101EFA"/>
    <w:rsid w:val="00102FA6"/>
    <w:rsid w:val="00103125"/>
    <w:rsid w:val="0010320C"/>
    <w:rsid w:val="00103374"/>
    <w:rsid w:val="0010376F"/>
    <w:rsid w:val="001037E4"/>
    <w:rsid w:val="001045C6"/>
    <w:rsid w:val="001047E0"/>
    <w:rsid w:val="00105129"/>
    <w:rsid w:val="00105DF2"/>
    <w:rsid w:val="00106760"/>
    <w:rsid w:val="00110562"/>
    <w:rsid w:val="00110E70"/>
    <w:rsid w:val="00111D7C"/>
    <w:rsid w:val="0011216E"/>
    <w:rsid w:val="001122D3"/>
    <w:rsid w:val="00112323"/>
    <w:rsid w:val="0011272B"/>
    <w:rsid w:val="00112A2C"/>
    <w:rsid w:val="00113539"/>
    <w:rsid w:val="0011415C"/>
    <w:rsid w:val="001145CE"/>
    <w:rsid w:val="001147A9"/>
    <w:rsid w:val="00114CF1"/>
    <w:rsid w:val="001150A1"/>
    <w:rsid w:val="00115E7F"/>
    <w:rsid w:val="00116735"/>
    <w:rsid w:val="00116DF9"/>
    <w:rsid w:val="001174FE"/>
    <w:rsid w:val="0011777B"/>
    <w:rsid w:val="00117A8D"/>
    <w:rsid w:val="00120073"/>
    <w:rsid w:val="00120807"/>
    <w:rsid w:val="00120CEE"/>
    <w:rsid w:val="0012191A"/>
    <w:rsid w:val="00121E5C"/>
    <w:rsid w:val="001222BB"/>
    <w:rsid w:val="00122493"/>
    <w:rsid w:val="001227B8"/>
    <w:rsid w:val="00122ABB"/>
    <w:rsid w:val="001230C9"/>
    <w:rsid w:val="001230E7"/>
    <w:rsid w:val="00123672"/>
    <w:rsid w:val="00123823"/>
    <w:rsid w:val="001239B6"/>
    <w:rsid w:val="00123BB3"/>
    <w:rsid w:val="00123CD0"/>
    <w:rsid w:val="001248BA"/>
    <w:rsid w:val="001258AD"/>
    <w:rsid w:val="00125D96"/>
    <w:rsid w:val="00126465"/>
    <w:rsid w:val="001264EB"/>
    <w:rsid w:val="0013021C"/>
    <w:rsid w:val="001306D0"/>
    <w:rsid w:val="00130B16"/>
    <w:rsid w:val="00131356"/>
    <w:rsid w:val="001319A6"/>
    <w:rsid w:val="001319B0"/>
    <w:rsid w:val="001328E6"/>
    <w:rsid w:val="00132CD1"/>
    <w:rsid w:val="00132E98"/>
    <w:rsid w:val="001331C8"/>
    <w:rsid w:val="0013339E"/>
    <w:rsid w:val="001335EE"/>
    <w:rsid w:val="00133769"/>
    <w:rsid w:val="00134210"/>
    <w:rsid w:val="00134E75"/>
    <w:rsid w:val="0013522C"/>
    <w:rsid w:val="0013552B"/>
    <w:rsid w:val="00136509"/>
    <w:rsid w:val="00140BEA"/>
    <w:rsid w:val="00141032"/>
    <w:rsid w:val="0014103F"/>
    <w:rsid w:val="0014179E"/>
    <w:rsid w:val="001423EB"/>
    <w:rsid w:val="00142406"/>
    <w:rsid w:val="00142B8A"/>
    <w:rsid w:val="00142D62"/>
    <w:rsid w:val="00142DC8"/>
    <w:rsid w:val="00143368"/>
    <w:rsid w:val="00143666"/>
    <w:rsid w:val="001442DC"/>
    <w:rsid w:val="00144C7A"/>
    <w:rsid w:val="00145444"/>
    <w:rsid w:val="001459E2"/>
    <w:rsid w:val="001467D3"/>
    <w:rsid w:val="00146C09"/>
    <w:rsid w:val="0015006E"/>
    <w:rsid w:val="0015027D"/>
    <w:rsid w:val="0015028E"/>
    <w:rsid w:val="0015052D"/>
    <w:rsid w:val="00150B49"/>
    <w:rsid w:val="00150D52"/>
    <w:rsid w:val="00150E9F"/>
    <w:rsid w:val="0015116E"/>
    <w:rsid w:val="001512A2"/>
    <w:rsid w:val="001515C9"/>
    <w:rsid w:val="00151647"/>
    <w:rsid w:val="001517CE"/>
    <w:rsid w:val="00151B22"/>
    <w:rsid w:val="00152C28"/>
    <w:rsid w:val="00152C93"/>
    <w:rsid w:val="00152E14"/>
    <w:rsid w:val="00153B33"/>
    <w:rsid w:val="00153BB8"/>
    <w:rsid w:val="00154904"/>
    <w:rsid w:val="00154F48"/>
    <w:rsid w:val="00155051"/>
    <w:rsid w:val="00155F90"/>
    <w:rsid w:val="001560FF"/>
    <w:rsid w:val="00156C94"/>
    <w:rsid w:val="001601E6"/>
    <w:rsid w:val="001609F5"/>
    <w:rsid w:val="00160B82"/>
    <w:rsid w:val="0016169A"/>
    <w:rsid w:val="00162F66"/>
    <w:rsid w:val="00164C83"/>
    <w:rsid w:val="00164D43"/>
    <w:rsid w:val="0016500F"/>
    <w:rsid w:val="0016510F"/>
    <w:rsid w:val="001651E0"/>
    <w:rsid w:val="001653CE"/>
    <w:rsid w:val="00165EB8"/>
    <w:rsid w:val="001667D3"/>
    <w:rsid w:val="00166DFC"/>
    <w:rsid w:val="0016758D"/>
    <w:rsid w:val="00167C8E"/>
    <w:rsid w:val="0017004C"/>
    <w:rsid w:val="001705F6"/>
    <w:rsid w:val="00170DFA"/>
    <w:rsid w:val="00171441"/>
    <w:rsid w:val="0017250F"/>
    <w:rsid w:val="0017274B"/>
    <w:rsid w:val="001736D6"/>
    <w:rsid w:val="00173FEE"/>
    <w:rsid w:val="001745DE"/>
    <w:rsid w:val="001751D2"/>
    <w:rsid w:val="00175EBD"/>
    <w:rsid w:val="001767AE"/>
    <w:rsid w:val="00176BD6"/>
    <w:rsid w:val="00176EB0"/>
    <w:rsid w:val="001774EC"/>
    <w:rsid w:val="00177E8E"/>
    <w:rsid w:val="0018074F"/>
    <w:rsid w:val="00180BB2"/>
    <w:rsid w:val="00181145"/>
    <w:rsid w:val="00181696"/>
    <w:rsid w:val="00181882"/>
    <w:rsid w:val="00181EE7"/>
    <w:rsid w:val="001821CF"/>
    <w:rsid w:val="0018235D"/>
    <w:rsid w:val="001831DB"/>
    <w:rsid w:val="00183319"/>
    <w:rsid w:val="00183377"/>
    <w:rsid w:val="0018383D"/>
    <w:rsid w:val="001838DB"/>
    <w:rsid w:val="0018423F"/>
    <w:rsid w:val="001843B7"/>
    <w:rsid w:val="001843E3"/>
    <w:rsid w:val="00184CB6"/>
    <w:rsid w:val="001851EE"/>
    <w:rsid w:val="00185528"/>
    <w:rsid w:val="00185540"/>
    <w:rsid w:val="00186E9A"/>
    <w:rsid w:val="00187310"/>
    <w:rsid w:val="0018733D"/>
    <w:rsid w:val="001876AF"/>
    <w:rsid w:val="00190F22"/>
    <w:rsid w:val="001914BC"/>
    <w:rsid w:val="00191757"/>
    <w:rsid w:val="001920A9"/>
    <w:rsid w:val="001929C6"/>
    <w:rsid w:val="00192CFF"/>
    <w:rsid w:val="00193353"/>
    <w:rsid w:val="00194802"/>
    <w:rsid w:val="001951A3"/>
    <w:rsid w:val="00195D5A"/>
    <w:rsid w:val="00196138"/>
    <w:rsid w:val="001962B4"/>
    <w:rsid w:val="001969A9"/>
    <w:rsid w:val="00196AA2"/>
    <w:rsid w:val="00196F97"/>
    <w:rsid w:val="00197214"/>
    <w:rsid w:val="00197318"/>
    <w:rsid w:val="001977FD"/>
    <w:rsid w:val="001A0B5E"/>
    <w:rsid w:val="001A1304"/>
    <w:rsid w:val="001A1535"/>
    <w:rsid w:val="001A2322"/>
    <w:rsid w:val="001A258E"/>
    <w:rsid w:val="001A28FE"/>
    <w:rsid w:val="001A29E3"/>
    <w:rsid w:val="001A2F74"/>
    <w:rsid w:val="001A2FA2"/>
    <w:rsid w:val="001A3415"/>
    <w:rsid w:val="001A38DA"/>
    <w:rsid w:val="001A3F79"/>
    <w:rsid w:val="001A3FB5"/>
    <w:rsid w:val="001A4A9E"/>
    <w:rsid w:val="001A58F4"/>
    <w:rsid w:val="001A6BF3"/>
    <w:rsid w:val="001A72B5"/>
    <w:rsid w:val="001A79EB"/>
    <w:rsid w:val="001A79F2"/>
    <w:rsid w:val="001A7BFB"/>
    <w:rsid w:val="001A7FC6"/>
    <w:rsid w:val="001B0377"/>
    <w:rsid w:val="001B0378"/>
    <w:rsid w:val="001B137D"/>
    <w:rsid w:val="001B2AD6"/>
    <w:rsid w:val="001B3E68"/>
    <w:rsid w:val="001B431C"/>
    <w:rsid w:val="001B4E0C"/>
    <w:rsid w:val="001B5095"/>
    <w:rsid w:val="001B51F1"/>
    <w:rsid w:val="001B544A"/>
    <w:rsid w:val="001B54C0"/>
    <w:rsid w:val="001B6274"/>
    <w:rsid w:val="001B78B6"/>
    <w:rsid w:val="001C06C4"/>
    <w:rsid w:val="001C09FE"/>
    <w:rsid w:val="001C0B8E"/>
    <w:rsid w:val="001C0D8A"/>
    <w:rsid w:val="001C108C"/>
    <w:rsid w:val="001C1196"/>
    <w:rsid w:val="001C13BF"/>
    <w:rsid w:val="001C1549"/>
    <w:rsid w:val="001C1F88"/>
    <w:rsid w:val="001C1FB3"/>
    <w:rsid w:val="001C22AA"/>
    <w:rsid w:val="001C2443"/>
    <w:rsid w:val="001C5841"/>
    <w:rsid w:val="001C5A81"/>
    <w:rsid w:val="001C5C5D"/>
    <w:rsid w:val="001C5E43"/>
    <w:rsid w:val="001C68EC"/>
    <w:rsid w:val="001C732E"/>
    <w:rsid w:val="001C76D9"/>
    <w:rsid w:val="001C7905"/>
    <w:rsid w:val="001D0953"/>
    <w:rsid w:val="001D0DD4"/>
    <w:rsid w:val="001D1A08"/>
    <w:rsid w:val="001D2702"/>
    <w:rsid w:val="001D2A03"/>
    <w:rsid w:val="001D2B08"/>
    <w:rsid w:val="001D2C78"/>
    <w:rsid w:val="001D2E2A"/>
    <w:rsid w:val="001D3091"/>
    <w:rsid w:val="001D36F5"/>
    <w:rsid w:val="001D37F3"/>
    <w:rsid w:val="001D4352"/>
    <w:rsid w:val="001D46F3"/>
    <w:rsid w:val="001D4977"/>
    <w:rsid w:val="001D4DDC"/>
    <w:rsid w:val="001D5892"/>
    <w:rsid w:val="001D58DD"/>
    <w:rsid w:val="001D6071"/>
    <w:rsid w:val="001D60E1"/>
    <w:rsid w:val="001D61CE"/>
    <w:rsid w:val="001D61D6"/>
    <w:rsid w:val="001D703F"/>
    <w:rsid w:val="001D7897"/>
    <w:rsid w:val="001D7FB7"/>
    <w:rsid w:val="001E0892"/>
    <w:rsid w:val="001E0CC8"/>
    <w:rsid w:val="001E0DA7"/>
    <w:rsid w:val="001E118E"/>
    <w:rsid w:val="001E2552"/>
    <w:rsid w:val="001E2663"/>
    <w:rsid w:val="001E291B"/>
    <w:rsid w:val="001E2B73"/>
    <w:rsid w:val="001E3635"/>
    <w:rsid w:val="001E4176"/>
    <w:rsid w:val="001E4A6A"/>
    <w:rsid w:val="001E4CC5"/>
    <w:rsid w:val="001E600C"/>
    <w:rsid w:val="001E6A14"/>
    <w:rsid w:val="001E6FD9"/>
    <w:rsid w:val="001E77A1"/>
    <w:rsid w:val="001F03FA"/>
    <w:rsid w:val="001F04E9"/>
    <w:rsid w:val="001F09D4"/>
    <w:rsid w:val="001F0F42"/>
    <w:rsid w:val="001F1106"/>
    <w:rsid w:val="001F1EA6"/>
    <w:rsid w:val="001F1F57"/>
    <w:rsid w:val="001F270D"/>
    <w:rsid w:val="001F2A6A"/>
    <w:rsid w:val="001F2AA8"/>
    <w:rsid w:val="001F3886"/>
    <w:rsid w:val="001F395D"/>
    <w:rsid w:val="001F3D83"/>
    <w:rsid w:val="001F4E75"/>
    <w:rsid w:val="001F5285"/>
    <w:rsid w:val="001F5482"/>
    <w:rsid w:val="001F5A52"/>
    <w:rsid w:val="001F62E4"/>
    <w:rsid w:val="001F67A0"/>
    <w:rsid w:val="001F6C37"/>
    <w:rsid w:val="001F77AD"/>
    <w:rsid w:val="001F7E85"/>
    <w:rsid w:val="00200481"/>
    <w:rsid w:val="00200485"/>
    <w:rsid w:val="00201E39"/>
    <w:rsid w:val="0020253E"/>
    <w:rsid w:val="0020289A"/>
    <w:rsid w:val="00202F72"/>
    <w:rsid w:val="00203774"/>
    <w:rsid w:val="00203E18"/>
    <w:rsid w:val="0020489E"/>
    <w:rsid w:val="002055D1"/>
    <w:rsid w:val="0020622C"/>
    <w:rsid w:val="00206668"/>
    <w:rsid w:val="002069F5"/>
    <w:rsid w:val="00206A3A"/>
    <w:rsid w:val="00207F1B"/>
    <w:rsid w:val="00210BE9"/>
    <w:rsid w:val="00211793"/>
    <w:rsid w:val="00211F99"/>
    <w:rsid w:val="002135D3"/>
    <w:rsid w:val="00213FAC"/>
    <w:rsid w:val="002149C1"/>
    <w:rsid w:val="00214B4F"/>
    <w:rsid w:val="00215883"/>
    <w:rsid w:val="00215CE8"/>
    <w:rsid w:val="00215EE4"/>
    <w:rsid w:val="00216086"/>
    <w:rsid w:val="00216740"/>
    <w:rsid w:val="0021686D"/>
    <w:rsid w:val="00217163"/>
    <w:rsid w:val="00217DC9"/>
    <w:rsid w:val="0022081A"/>
    <w:rsid w:val="00220C1A"/>
    <w:rsid w:val="00221505"/>
    <w:rsid w:val="00221629"/>
    <w:rsid w:val="0022228A"/>
    <w:rsid w:val="00222E3C"/>
    <w:rsid w:val="0022356A"/>
    <w:rsid w:val="002240C7"/>
    <w:rsid w:val="00224E86"/>
    <w:rsid w:val="00225081"/>
    <w:rsid w:val="0022551B"/>
    <w:rsid w:val="002258D8"/>
    <w:rsid w:val="002262EC"/>
    <w:rsid w:val="002268C7"/>
    <w:rsid w:val="002271FA"/>
    <w:rsid w:val="00227DDF"/>
    <w:rsid w:val="0023077E"/>
    <w:rsid w:val="00230D5E"/>
    <w:rsid w:val="00230E77"/>
    <w:rsid w:val="00231F21"/>
    <w:rsid w:val="00232C1A"/>
    <w:rsid w:val="00232D91"/>
    <w:rsid w:val="00232E27"/>
    <w:rsid w:val="002333E0"/>
    <w:rsid w:val="0023357A"/>
    <w:rsid w:val="00233601"/>
    <w:rsid w:val="002337F8"/>
    <w:rsid w:val="00234323"/>
    <w:rsid w:val="00234716"/>
    <w:rsid w:val="00234AA8"/>
    <w:rsid w:val="00234FFA"/>
    <w:rsid w:val="002361A8"/>
    <w:rsid w:val="00236A65"/>
    <w:rsid w:val="00236ECE"/>
    <w:rsid w:val="0023730C"/>
    <w:rsid w:val="0023737C"/>
    <w:rsid w:val="00237A46"/>
    <w:rsid w:val="00237B55"/>
    <w:rsid w:val="002418FC"/>
    <w:rsid w:val="00242315"/>
    <w:rsid w:val="00242CE2"/>
    <w:rsid w:val="002433BC"/>
    <w:rsid w:val="00243DA9"/>
    <w:rsid w:val="00243F06"/>
    <w:rsid w:val="00244646"/>
    <w:rsid w:val="00244831"/>
    <w:rsid w:val="002448EE"/>
    <w:rsid w:val="0024500D"/>
    <w:rsid w:val="00245181"/>
    <w:rsid w:val="002461DD"/>
    <w:rsid w:val="0024672E"/>
    <w:rsid w:val="002468AE"/>
    <w:rsid w:val="002472F3"/>
    <w:rsid w:val="00247615"/>
    <w:rsid w:val="002476A7"/>
    <w:rsid w:val="002476C9"/>
    <w:rsid w:val="00250710"/>
    <w:rsid w:val="00251071"/>
    <w:rsid w:val="00251167"/>
    <w:rsid w:val="0025209C"/>
    <w:rsid w:val="002533FC"/>
    <w:rsid w:val="00253CC4"/>
    <w:rsid w:val="0025414C"/>
    <w:rsid w:val="0025655F"/>
    <w:rsid w:val="00256986"/>
    <w:rsid w:val="00256A49"/>
    <w:rsid w:val="00256BA2"/>
    <w:rsid w:val="00256C23"/>
    <w:rsid w:val="00256F23"/>
    <w:rsid w:val="00257189"/>
    <w:rsid w:val="002572A2"/>
    <w:rsid w:val="00257B5E"/>
    <w:rsid w:val="002600BF"/>
    <w:rsid w:val="00260215"/>
    <w:rsid w:val="00260905"/>
    <w:rsid w:val="00261568"/>
    <w:rsid w:val="00263BB9"/>
    <w:rsid w:val="0026478B"/>
    <w:rsid w:val="0026638C"/>
    <w:rsid w:val="002665AB"/>
    <w:rsid w:val="00267247"/>
    <w:rsid w:val="002675C8"/>
    <w:rsid w:val="002708BB"/>
    <w:rsid w:val="00270B22"/>
    <w:rsid w:val="00270C47"/>
    <w:rsid w:val="002720D7"/>
    <w:rsid w:val="002723CF"/>
    <w:rsid w:val="00272DDE"/>
    <w:rsid w:val="00273377"/>
    <w:rsid w:val="002734DE"/>
    <w:rsid w:val="00273B3D"/>
    <w:rsid w:val="00273BA1"/>
    <w:rsid w:val="00273DFF"/>
    <w:rsid w:val="002740B8"/>
    <w:rsid w:val="0027411D"/>
    <w:rsid w:val="00274398"/>
    <w:rsid w:val="002744DA"/>
    <w:rsid w:val="0027473B"/>
    <w:rsid w:val="00274F5E"/>
    <w:rsid w:val="002755B7"/>
    <w:rsid w:val="00276181"/>
    <w:rsid w:val="0027633D"/>
    <w:rsid w:val="002764C0"/>
    <w:rsid w:val="002766DF"/>
    <w:rsid w:val="00277323"/>
    <w:rsid w:val="00277AA2"/>
    <w:rsid w:val="00277E25"/>
    <w:rsid w:val="00277F04"/>
    <w:rsid w:val="002803AB"/>
    <w:rsid w:val="0028053E"/>
    <w:rsid w:val="00280BC3"/>
    <w:rsid w:val="00281331"/>
    <w:rsid w:val="00281B6F"/>
    <w:rsid w:val="002820AB"/>
    <w:rsid w:val="0028239A"/>
    <w:rsid w:val="00282539"/>
    <w:rsid w:val="00282B74"/>
    <w:rsid w:val="0028323A"/>
    <w:rsid w:val="00283F15"/>
    <w:rsid w:val="002847F8"/>
    <w:rsid w:val="00285697"/>
    <w:rsid w:val="00285AAF"/>
    <w:rsid w:val="00285E63"/>
    <w:rsid w:val="00286300"/>
    <w:rsid w:val="00286335"/>
    <w:rsid w:val="002864F0"/>
    <w:rsid w:val="00286DF3"/>
    <w:rsid w:val="002874FB"/>
    <w:rsid w:val="002903DC"/>
    <w:rsid w:val="00290AF7"/>
    <w:rsid w:val="00291293"/>
    <w:rsid w:val="00293008"/>
    <w:rsid w:val="002939E9"/>
    <w:rsid w:val="00294080"/>
    <w:rsid w:val="0029459A"/>
    <w:rsid w:val="0029488E"/>
    <w:rsid w:val="00295503"/>
    <w:rsid w:val="0029554E"/>
    <w:rsid w:val="00295557"/>
    <w:rsid w:val="002955B7"/>
    <w:rsid w:val="0029570C"/>
    <w:rsid w:val="002966AD"/>
    <w:rsid w:val="0029671E"/>
    <w:rsid w:val="00296753"/>
    <w:rsid w:val="00296BF8"/>
    <w:rsid w:val="002A03E2"/>
    <w:rsid w:val="002A085F"/>
    <w:rsid w:val="002A0B78"/>
    <w:rsid w:val="002A0F5D"/>
    <w:rsid w:val="002A1032"/>
    <w:rsid w:val="002A12F4"/>
    <w:rsid w:val="002A1547"/>
    <w:rsid w:val="002A1684"/>
    <w:rsid w:val="002A1E38"/>
    <w:rsid w:val="002A3A40"/>
    <w:rsid w:val="002A3D8F"/>
    <w:rsid w:val="002A57DE"/>
    <w:rsid w:val="002A5953"/>
    <w:rsid w:val="002A5BC5"/>
    <w:rsid w:val="002A68AD"/>
    <w:rsid w:val="002A6B72"/>
    <w:rsid w:val="002A6C49"/>
    <w:rsid w:val="002A6F94"/>
    <w:rsid w:val="002A6FC8"/>
    <w:rsid w:val="002A7748"/>
    <w:rsid w:val="002A7D90"/>
    <w:rsid w:val="002B030B"/>
    <w:rsid w:val="002B06BE"/>
    <w:rsid w:val="002B0B45"/>
    <w:rsid w:val="002B247F"/>
    <w:rsid w:val="002B24B7"/>
    <w:rsid w:val="002B2911"/>
    <w:rsid w:val="002B2D94"/>
    <w:rsid w:val="002B4017"/>
    <w:rsid w:val="002B50EA"/>
    <w:rsid w:val="002B5174"/>
    <w:rsid w:val="002B5667"/>
    <w:rsid w:val="002B57BF"/>
    <w:rsid w:val="002B657D"/>
    <w:rsid w:val="002B65BD"/>
    <w:rsid w:val="002B6FEB"/>
    <w:rsid w:val="002B7436"/>
    <w:rsid w:val="002B76B8"/>
    <w:rsid w:val="002C0964"/>
    <w:rsid w:val="002C0B42"/>
    <w:rsid w:val="002C0E1F"/>
    <w:rsid w:val="002C1674"/>
    <w:rsid w:val="002C2069"/>
    <w:rsid w:val="002C3681"/>
    <w:rsid w:val="002C3827"/>
    <w:rsid w:val="002C383F"/>
    <w:rsid w:val="002C4092"/>
    <w:rsid w:val="002C41B4"/>
    <w:rsid w:val="002C4478"/>
    <w:rsid w:val="002C6272"/>
    <w:rsid w:val="002C6868"/>
    <w:rsid w:val="002D0281"/>
    <w:rsid w:val="002D0E4C"/>
    <w:rsid w:val="002D1C5F"/>
    <w:rsid w:val="002D270A"/>
    <w:rsid w:val="002D297B"/>
    <w:rsid w:val="002D34A9"/>
    <w:rsid w:val="002D390A"/>
    <w:rsid w:val="002D465B"/>
    <w:rsid w:val="002D59C8"/>
    <w:rsid w:val="002D5CFC"/>
    <w:rsid w:val="002D60C1"/>
    <w:rsid w:val="002D6FE0"/>
    <w:rsid w:val="002D7365"/>
    <w:rsid w:val="002D7489"/>
    <w:rsid w:val="002D7690"/>
    <w:rsid w:val="002E04F1"/>
    <w:rsid w:val="002E13A9"/>
    <w:rsid w:val="002E2ACC"/>
    <w:rsid w:val="002E3734"/>
    <w:rsid w:val="002E3839"/>
    <w:rsid w:val="002E3ED0"/>
    <w:rsid w:val="002E53F5"/>
    <w:rsid w:val="002E55F2"/>
    <w:rsid w:val="002E572C"/>
    <w:rsid w:val="002E58E0"/>
    <w:rsid w:val="002E597F"/>
    <w:rsid w:val="002E678D"/>
    <w:rsid w:val="002F04A6"/>
    <w:rsid w:val="002F07FD"/>
    <w:rsid w:val="002F0A56"/>
    <w:rsid w:val="002F0EA6"/>
    <w:rsid w:val="002F1DBD"/>
    <w:rsid w:val="002F22D6"/>
    <w:rsid w:val="002F26F1"/>
    <w:rsid w:val="002F2FEC"/>
    <w:rsid w:val="002F33B9"/>
    <w:rsid w:val="002F3460"/>
    <w:rsid w:val="002F3A4D"/>
    <w:rsid w:val="002F3F29"/>
    <w:rsid w:val="002F4A33"/>
    <w:rsid w:val="002F4A92"/>
    <w:rsid w:val="002F63E0"/>
    <w:rsid w:val="002F64B3"/>
    <w:rsid w:val="002F780E"/>
    <w:rsid w:val="002F7850"/>
    <w:rsid w:val="002F7AA0"/>
    <w:rsid w:val="0030148C"/>
    <w:rsid w:val="00301522"/>
    <w:rsid w:val="0030159D"/>
    <w:rsid w:val="00301CE9"/>
    <w:rsid w:val="0030205E"/>
    <w:rsid w:val="00303439"/>
    <w:rsid w:val="0030370F"/>
    <w:rsid w:val="003037EF"/>
    <w:rsid w:val="00303E96"/>
    <w:rsid w:val="00303EEB"/>
    <w:rsid w:val="0030413B"/>
    <w:rsid w:val="0030542E"/>
    <w:rsid w:val="003058B5"/>
    <w:rsid w:val="00305FBA"/>
    <w:rsid w:val="00306111"/>
    <w:rsid w:val="003064E3"/>
    <w:rsid w:val="003068A4"/>
    <w:rsid w:val="00306D1F"/>
    <w:rsid w:val="003103FD"/>
    <w:rsid w:val="00310633"/>
    <w:rsid w:val="0031074E"/>
    <w:rsid w:val="0031087C"/>
    <w:rsid w:val="00310C53"/>
    <w:rsid w:val="00310F6A"/>
    <w:rsid w:val="00311BC8"/>
    <w:rsid w:val="003137DE"/>
    <w:rsid w:val="0031419C"/>
    <w:rsid w:val="003147BC"/>
    <w:rsid w:val="00314B82"/>
    <w:rsid w:val="00314C96"/>
    <w:rsid w:val="00314F8D"/>
    <w:rsid w:val="003154E9"/>
    <w:rsid w:val="00315CA4"/>
    <w:rsid w:val="00315D27"/>
    <w:rsid w:val="00315F73"/>
    <w:rsid w:val="003166E1"/>
    <w:rsid w:val="003168DF"/>
    <w:rsid w:val="00316B7D"/>
    <w:rsid w:val="00316C59"/>
    <w:rsid w:val="00317344"/>
    <w:rsid w:val="00317529"/>
    <w:rsid w:val="003176FF"/>
    <w:rsid w:val="0032008F"/>
    <w:rsid w:val="003200CC"/>
    <w:rsid w:val="003204C8"/>
    <w:rsid w:val="003205D1"/>
    <w:rsid w:val="00320B57"/>
    <w:rsid w:val="00320D13"/>
    <w:rsid w:val="0032195E"/>
    <w:rsid w:val="003219FB"/>
    <w:rsid w:val="00321B91"/>
    <w:rsid w:val="00321DC6"/>
    <w:rsid w:val="003222C4"/>
    <w:rsid w:val="003223C7"/>
    <w:rsid w:val="003225DB"/>
    <w:rsid w:val="003227D5"/>
    <w:rsid w:val="00322A5B"/>
    <w:rsid w:val="00322F6B"/>
    <w:rsid w:val="00323901"/>
    <w:rsid w:val="00324A18"/>
    <w:rsid w:val="00324EB6"/>
    <w:rsid w:val="00325C5B"/>
    <w:rsid w:val="00326484"/>
    <w:rsid w:val="003264E5"/>
    <w:rsid w:val="003267B8"/>
    <w:rsid w:val="00326C58"/>
    <w:rsid w:val="0032797B"/>
    <w:rsid w:val="00327A72"/>
    <w:rsid w:val="00327FE4"/>
    <w:rsid w:val="00330942"/>
    <w:rsid w:val="00330C1E"/>
    <w:rsid w:val="00330EBD"/>
    <w:rsid w:val="003313D7"/>
    <w:rsid w:val="00331B49"/>
    <w:rsid w:val="00331C40"/>
    <w:rsid w:val="00331FF6"/>
    <w:rsid w:val="0033218B"/>
    <w:rsid w:val="0033428D"/>
    <w:rsid w:val="003347FD"/>
    <w:rsid w:val="00334C81"/>
    <w:rsid w:val="00335313"/>
    <w:rsid w:val="00335830"/>
    <w:rsid w:val="00335B70"/>
    <w:rsid w:val="00336B06"/>
    <w:rsid w:val="003406E7"/>
    <w:rsid w:val="003407BF"/>
    <w:rsid w:val="00340FCD"/>
    <w:rsid w:val="00341C3C"/>
    <w:rsid w:val="0034257C"/>
    <w:rsid w:val="00342AF0"/>
    <w:rsid w:val="003430E4"/>
    <w:rsid w:val="00343AA4"/>
    <w:rsid w:val="00344015"/>
    <w:rsid w:val="00344102"/>
    <w:rsid w:val="003446E5"/>
    <w:rsid w:val="0034488C"/>
    <w:rsid w:val="0034560F"/>
    <w:rsid w:val="00345F1E"/>
    <w:rsid w:val="00346703"/>
    <w:rsid w:val="00346AC7"/>
    <w:rsid w:val="00347716"/>
    <w:rsid w:val="00347A4F"/>
    <w:rsid w:val="003501A0"/>
    <w:rsid w:val="003507D1"/>
    <w:rsid w:val="00350CC2"/>
    <w:rsid w:val="00350E11"/>
    <w:rsid w:val="00351EBC"/>
    <w:rsid w:val="00352383"/>
    <w:rsid w:val="00352612"/>
    <w:rsid w:val="003530E5"/>
    <w:rsid w:val="003538BF"/>
    <w:rsid w:val="00353CCE"/>
    <w:rsid w:val="00354731"/>
    <w:rsid w:val="00354AFA"/>
    <w:rsid w:val="00354C20"/>
    <w:rsid w:val="0035557A"/>
    <w:rsid w:val="0035558A"/>
    <w:rsid w:val="00355F3D"/>
    <w:rsid w:val="00355F52"/>
    <w:rsid w:val="003560A6"/>
    <w:rsid w:val="003573FA"/>
    <w:rsid w:val="00357940"/>
    <w:rsid w:val="00360025"/>
    <w:rsid w:val="003600EE"/>
    <w:rsid w:val="00360C5C"/>
    <w:rsid w:val="003618BF"/>
    <w:rsid w:val="00362157"/>
    <w:rsid w:val="0036317D"/>
    <w:rsid w:val="00363257"/>
    <w:rsid w:val="00363C09"/>
    <w:rsid w:val="003642D4"/>
    <w:rsid w:val="0036430F"/>
    <w:rsid w:val="00365066"/>
    <w:rsid w:val="003652BA"/>
    <w:rsid w:val="00365335"/>
    <w:rsid w:val="0036633E"/>
    <w:rsid w:val="00366827"/>
    <w:rsid w:val="00366AC5"/>
    <w:rsid w:val="00366B1E"/>
    <w:rsid w:val="003679F9"/>
    <w:rsid w:val="00370616"/>
    <w:rsid w:val="0037088A"/>
    <w:rsid w:val="00371559"/>
    <w:rsid w:val="00371CDF"/>
    <w:rsid w:val="00371CF3"/>
    <w:rsid w:val="00372DDE"/>
    <w:rsid w:val="00373040"/>
    <w:rsid w:val="00373183"/>
    <w:rsid w:val="00373AE0"/>
    <w:rsid w:val="003744C6"/>
    <w:rsid w:val="00374A98"/>
    <w:rsid w:val="00374B86"/>
    <w:rsid w:val="003753C7"/>
    <w:rsid w:val="00375764"/>
    <w:rsid w:val="00377C60"/>
    <w:rsid w:val="00377E6B"/>
    <w:rsid w:val="003815C6"/>
    <w:rsid w:val="00381B0B"/>
    <w:rsid w:val="00382322"/>
    <w:rsid w:val="003823B5"/>
    <w:rsid w:val="00383E2F"/>
    <w:rsid w:val="00383FAB"/>
    <w:rsid w:val="00384741"/>
    <w:rsid w:val="003847F2"/>
    <w:rsid w:val="00384F82"/>
    <w:rsid w:val="003854FB"/>
    <w:rsid w:val="0038563D"/>
    <w:rsid w:val="00385870"/>
    <w:rsid w:val="0038671D"/>
    <w:rsid w:val="003868C5"/>
    <w:rsid w:val="00386A71"/>
    <w:rsid w:val="00386C30"/>
    <w:rsid w:val="003873A3"/>
    <w:rsid w:val="003878DE"/>
    <w:rsid w:val="00387BE4"/>
    <w:rsid w:val="00390048"/>
    <w:rsid w:val="00390AC6"/>
    <w:rsid w:val="003915F0"/>
    <w:rsid w:val="00391891"/>
    <w:rsid w:val="00391EBD"/>
    <w:rsid w:val="00392252"/>
    <w:rsid w:val="003926B1"/>
    <w:rsid w:val="00392CA3"/>
    <w:rsid w:val="00392DCD"/>
    <w:rsid w:val="0039326E"/>
    <w:rsid w:val="00393BB4"/>
    <w:rsid w:val="00393FD8"/>
    <w:rsid w:val="0039416B"/>
    <w:rsid w:val="00394C6F"/>
    <w:rsid w:val="003958A6"/>
    <w:rsid w:val="00395C6A"/>
    <w:rsid w:val="00396768"/>
    <w:rsid w:val="0039687F"/>
    <w:rsid w:val="00396DEB"/>
    <w:rsid w:val="0039734D"/>
    <w:rsid w:val="0039748C"/>
    <w:rsid w:val="0039758D"/>
    <w:rsid w:val="00397A88"/>
    <w:rsid w:val="003A040F"/>
    <w:rsid w:val="003A1189"/>
    <w:rsid w:val="003A1DCF"/>
    <w:rsid w:val="003A223D"/>
    <w:rsid w:val="003A267A"/>
    <w:rsid w:val="003A27C3"/>
    <w:rsid w:val="003A291B"/>
    <w:rsid w:val="003A3000"/>
    <w:rsid w:val="003A417B"/>
    <w:rsid w:val="003A44B8"/>
    <w:rsid w:val="003A5239"/>
    <w:rsid w:val="003A5260"/>
    <w:rsid w:val="003A543F"/>
    <w:rsid w:val="003A5A8D"/>
    <w:rsid w:val="003A5F19"/>
    <w:rsid w:val="003A5FAD"/>
    <w:rsid w:val="003A69EF"/>
    <w:rsid w:val="003A6DC0"/>
    <w:rsid w:val="003A71F2"/>
    <w:rsid w:val="003A7609"/>
    <w:rsid w:val="003B055B"/>
    <w:rsid w:val="003B05C5"/>
    <w:rsid w:val="003B18CA"/>
    <w:rsid w:val="003B23DB"/>
    <w:rsid w:val="003B26BF"/>
    <w:rsid w:val="003B2C77"/>
    <w:rsid w:val="003B36EE"/>
    <w:rsid w:val="003B390E"/>
    <w:rsid w:val="003B39D9"/>
    <w:rsid w:val="003B3BAA"/>
    <w:rsid w:val="003B4468"/>
    <w:rsid w:val="003B4906"/>
    <w:rsid w:val="003B558D"/>
    <w:rsid w:val="003B5753"/>
    <w:rsid w:val="003B642E"/>
    <w:rsid w:val="003B66A4"/>
    <w:rsid w:val="003B66F1"/>
    <w:rsid w:val="003B6E15"/>
    <w:rsid w:val="003B7033"/>
    <w:rsid w:val="003B77A4"/>
    <w:rsid w:val="003B7B7F"/>
    <w:rsid w:val="003B7E30"/>
    <w:rsid w:val="003B7E70"/>
    <w:rsid w:val="003C0CF8"/>
    <w:rsid w:val="003C1EC3"/>
    <w:rsid w:val="003C22A9"/>
    <w:rsid w:val="003C2B25"/>
    <w:rsid w:val="003C35AA"/>
    <w:rsid w:val="003C37DC"/>
    <w:rsid w:val="003C389E"/>
    <w:rsid w:val="003C3E40"/>
    <w:rsid w:val="003C486C"/>
    <w:rsid w:val="003C56A7"/>
    <w:rsid w:val="003C5D17"/>
    <w:rsid w:val="003C6153"/>
    <w:rsid w:val="003C6237"/>
    <w:rsid w:val="003C68BC"/>
    <w:rsid w:val="003C6B4E"/>
    <w:rsid w:val="003C6DBE"/>
    <w:rsid w:val="003C71E0"/>
    <w:rsid w:val="003D0599"/>
    <w:rsid w:val="003D0D6C"/>
    <w:rsid w:val="003D191B"/>
    <w:rsid w:val="003D1A40"/>
    <w:rsid w:val="003D1D02"/>
    <w:rsid w:val="003D1DFB"/>
    <w:rsid w:val="003D1E96"/>
    <w:rsid w:val="003D210C"/>
    <w:rsid w:val="003D212B"/>
    <w:rsid w:val="003D2174"/>
    <w:rsid w:val="003D2BE8"/>
    <w:rsid w:val="003D2D2B"/>
    <w:rsid w:val="003D367C"/>
    <w:rsid w:val="003D37EF"/>
    <w:rsid w:val="003D380B"/>
    <w:rsid w:val="003D3A3A"/>
    <w:rsid w:val="003D3DD8"/>
    <w:rsid w:val="003D4BF2"/>
    <w:rsid w:val="003D4C1E"/>
    <w:rsid w:val="003D5075"/>
    <w:rsid w:val="003D7255"/>
    <w:rsid w:val="003D72B2"/>
    <w:rsid w:val="003E0C18"/>
    <w:rsid w:val="003E0D0C"/>
    <w:rsid w:val="003E1809"/>
    <w:rsid w:val="003E22D9"/>
    <w:rsid w:val="003E2409"/>
    <w:rsid w:val="003E251A"/>
    <w:rsid w:val="003E31A7"/>
    <w:rsid w:val="003E370F"/>
    <w:rsid w:val="003E3EB5"/>
    <w:rsid w:val="003E4F52"/>
    <w:rsid w:val="003E5AA2"/>
    <w:rsid w:val="003E5EA2"/>
    <w:rsid w:val="003E6386"/>
    <w:rsid w:val="003F0105"/>
    <w:rsid w:val="003F0218"/>
    <w:rsid w:val="003F02D1"/>
    <w:rsid w:val="003F03C4"/>
    <w:rsid w:val="003F06F5"/>
    <w:rsid w:val="003F0EBB"/>
    <w:rsid w:val="003F15DB"/>
    <w:rsid w:val="003F186B"/>
    <w:rsid w:val="003F19C8"/>
    <w:rsid w:val="003F1B8B"/>
    <w:rsid w:val="003F1F9C"/>
    <w:rsid w:val="003F2070"/>
    <w:rsid w:val="003F348D"/>
    <w:rsid w:val="003F3B67"/>
    <w:rsid w:val="003F44DA"/>
    <w:rsid w:val="003F502A"/>
    <w:rsid w:val="003F560A"/>
    <w:rsid w:val="003F64B7"/>
    <w:rsid w:val="003F7B89"/>
    <w:rsid w:val="003F7F74"/>
    <w:rsid w:val="00400380"/>
    <w:rsid w:val="004007A8"/>
    <w:rsid w:val="00400A2F"/>
    <w:rsid w:val="00400A46"/>
    <w:rsid w:val="00400DF1"/>
    <w:rsid w:val="00400F6F"/>
    <w:rsid w:val="00401040"/>
    <w:rsid w:val="0040108E"/>
    <w:rsid w:val="00401E4D"/>
    <w:rsid w:val="00402DC9"/>
    <w:rsid w:val="004031F5"/>
    <w:rsid w:val="004037BC"/>
    <w:rsid w:val="00404585"/>
    <w:rsid w:val="004046A0"/>
    <w:rsid w:val="00404CA8"/>
    <w:rsid w:val="00404F0D"/>
    <w:rsid w:val="00405B22"/>
    <w:rsid w:val="00405CE8"/>
    <w:rsid w:val="00405E37"/>
    <w:rsid w:val="00405F98"/>
    <w:rsid w:val="004070F6"/>
    <w:rsid w:val="00410184"/>
    <w:rsid w:val="004102BA"/>
    <w:rsid w:val="004105C1"/>
    <w:rsid w:val="00410AF8"/>
    <w:rsid w:val="004120A9"/>
    <w:rsid w:val="00412419"/>
    <w:rsid w:val="00412811"/>
    <w:rsid w:val="0041285B"/>
    <w:rsid w:val="00413173"/>
    <w:rsid w:val="004132F8"/>
    <w:rsid w:val="004135EC"/>
    <w:rsid w:val="00413E59"/>
    <w:rsid w:val="00413F21"/>
    <w:rsid w:val="0041451E"/>
    <w:rsid w:val="00415242"/>
    <w:rsid w:val="00415B03"/>
    <w:rsid w:val="00415D95"/>
    <w:rsid w:val="0041600E"/>
    <w:rsid w:val="00416803"/>
    <w:rsid w:val="004170BD"/>
    <w:rsid w:val="0042043A"/>
    <w:rsid w:val="00420D8E"/>
    <w:rsid w:val="00421245"/>
    <w:rsid w:val="004216C1"/>
    <w:rsid w:val="004217F2"/>
    <w:rsid w:val="004222F6"/>
    <w:rsid w:val="00422344"/>
    <w:rsid w:val="00422839"/>
    <w:rsid w:val="00422D2C"/>
    <w:rsid w:val="00423559"/>
    <w:rsid w:val="004246E2"/>
    <w:rsid w:val="00426016"/>
    <w:rsid w:val="0042640F"/>
    <w:rsid w:val="00426F69"/>
    <w:rsid w:val="004277C9"/>
    <w:rsid w:val="00427845"/>
    <w:rsid w:val="00427C5B"/>
    <w:rsid w:val="00430C37"/>
    <w:rsid w:val="004311A6"/>
    <w:rsid w:val="004313E4"/>
    <w:rsid w:val="0043207F"/>
    <w:rsid w:val="00433AB2"/>
    <w:rsid w:val="004341CE"/>
    <w:rsid w:val="0043425E"/>
    <w:rsid w:val="004352C6"/>
    <w:rsid w:val="0043587F"/>
    <w:rsid w:val="00436B37"/>
    <w:rsid w:val="00436F32"/>
    <w:rsid w:val="00437D2E"/>
    <w:rsid w:val="00437E73"/>
    <w:rsid w:val="00437EE1"/>
    <w:rsid w:val="0044012E"/>
    <w:rsid w:val="004404C9"/>
    <w:rsid w:val="0044092A"/>
    <w:rsid w:val="0044192D"/>
    <w:rsid w:val="004427A7"/>
    <w:rsid w:val="00442813"/>
    <w:rsid w:val="00445A6C"/>
    <w:rsid w:val="00445DF0"/>
    <w:rsid w:val="00445FB0"/>
    <w:rsid w:val="00446AF8"/>
    <w:rsid w:val="00447042"/>
    <w:rsid w:val="004474BB"/>
    <w:rsid w:val="00447699"/>
    <w:rsid w:val="00447D67"/>
    <w:rsid w:val="004502B3"/>
    <w:rsid w:val="00450657"/>
    <w:rsid w:val="004514B9"/>
    <w:rsid w:val="004517E7"/>
    <w:rsid w:val="004518BA"/>
    <w:rsid w:val="00451FFC"/>
    <w:rsid w:val="00452299"/>
    <w:rsid w:val="00452758"/>
    <w:rsid w:val="00452861"/>
    <w:rsid w:val="004528D9"/>
    <w:rsid w:val="00452C9D"/>
    <w:rsid w:val="00452CC7"/>
    <w:rsid w:val="00452CF6"/>
    <w:rsid w:val="004535B5"/>
    <w:rsid w:val="004536F4"/>
    <w:rsid w:val="0045371C"/>
    <w:rsid w:val="00455294"/>
    <w:rsid w:val="00455793"/>
    <w:rsid w:val="0045582E"/>
    <w:rsid w:val="00456B3F"/>
    <w:rsid w:val="00456CF0"/>
    <w:rsid w:val="004600A2"/>
    <w:rsid w:val="004615B1"/>
    <w:rsid w:val="004620D4"/>
    <w:rsid w:val="004622B0"/>
    <w:rsid w:val="00463DD6"/>
    <w:rsid w:val="0046422B"/>
    <w:rsid w:val="00465696"/>
    <w:rsid w:val="004669D2"/>
    <w:rsid w:val="00466BAF"/>
    <w:rsid w:val="00467661"/>
    <w:rsid w:val="00467B05"/>
    <w:rsid w:val="00470431"/>
    <w:rsid w:val="0047169D"/>
    <w:rsid w:val="00471AD7"/>
    <w:rsid w:val="00471DFA"/>
    <w:rsid w:val="0047317E"/>
    <w:rsid w:val="00473CBE"/>
    <w:rsid w:val="00474494"/>
    <w:rsid w:val="00474D0B"/>
    <w:rsid w:val="00474EB5"/>
    <w:rsid w:val="0047599D"/>
    <w:rsid w:val="00475A5C"/>
    <w:rsid w:val="00476043"/>
    <w:rsid w:val="004761FB"/>
    <w:rsid w:val="00476753"/>
    <w:rsid w:val="00476B1B"/>
    <w:rsid w:val="004771E3"/>
    <w:rsid w:val="00477AD6"/>
    <w:rsid w:val="00477BBD"/>
    <w:rsid w:val="0048020D"/>
    <w:rsid w:val="004815E9"/>
    <w:rsid w:val="00481C92"/>
    <w:rsid w:val="00482BA6"/>
    <w:rsid w:val="00482EBB"/>
    <w:rsid w:val="00484342"/>
    <w:rsid w:val="00484E8E"/>
    <w:rsid w:val="004851A6"/>
    <w:rsid w:val="00485431"/>
    <w:rsid w:val="00485984"/>
    <w:rsid w:val="00486D17"/>
    <w:rsid w:val="00486D38"/>
    <w:rsid w:val="004876F6"/>
    <w:rsid w:val="00487B45"/>
    <w:rsid w:val="004905B3"/>
    <w:rsid w:val="00490F7E"/>
    <w:rsid w:val="0049159F"/>
    <w:rsid w:val="00491CC9"/>
    <w:rsid w:val="00492312"/>
    <w:rsid w:val="0049249F"/>
    <w:rsid w:val="004926C3"/>
    <w:rsid w:val="00492BFB"/>
    <w:rsid w:val="00492C25"/>
    <w:rsid w:val="00492C46"/>
    <w:rsid w:val="0049393F"/>
    <w:rsid w:val="00493947"/>
    <w:rsid w:val="00493BA5"/>
    <w:rsid w:val="00493CB0"/>
    <w:rsid w:val="00493F7F"/>
    <w:rsid w:val="00494024"/>
    <w:rsid w:val="0049411E"/>
    <w:rsid w:val="00494807"/>
    <w:rsid w:val="004949E5"/>
    <w:rsid w:val="00494DE4"/>
    <w:rsid w:val="00495467"/>
    <w:rsid w:val="00495513"/>
    <w:rsid w:val="004976D1"/>
    <w:rsid w:val="004979D7"/>
    <w:rsid w:val="00497AD8"/>
    <w:rsid w:val="00497D2D"/>
    <w:rsid w:val="004A08B8"/>
    <w:rsid w:val="004A108F"/>
    <w:rsid w:val="004A1871"/>
    <w:rsid w:val="004A2233"/>
    <w:rsid w:val="004A2B1F"/>
    <w:rsid w:val="004A348F"/>
    <w:rsid w:val="004A37FB"/>
    <w:rsid w:val="004A38F0"/>
    <w:rsid w:val="004A4626"/>
    <w:rsid w:val="004A4BA7"/>
    <w:rsid w:val="004A56B5"/>
    <w:rsid w:val="004A6AD5"/>
    <w:rsid w:val="004A6D6D"/>
    <w:rsid w:val="004A77A1"/>
    <w:rsid w:val="004B0A7E"/>
    <w:rsid w:val="004B0E50"/>
    <w:rsid w:val="004B21CF"/>
    <w:rsid w:val="004B2B4F"/>
    <w:rsid w:val="004B2D5A"/>
    <w:rsid w:val="004B32CF"/>
    <w:rsid w:val="004B34CF"/>
    <w:rsid w:val="004B397A"/>
    <w:rsid w:val="004B39BC"/>
    <w:rsid w:val="004B4918"/>
    <w:rsid w:val="004B63A9"/>
    <w:rsid w:val="004B6538"/>
    <w:rsid w:val="004B6788"/>
    <w:rsid w:val="004B7983"/>
    <w:rsid w:val="004B7A15"/>
    <w:rsid w:val="004B7FE5"/>
    <w:rsid w:val="004C1848"/>
    <w:rsid w:val="004C1BAC"/>
    <w:rsid w:val="004C1D18"/>
    <w:rsid w:val="004C2BEE"/>
    <w:rsid w:val="004C2BF0"/>
    <w:rsid w:val="004C3CE1"/>
    <w:rsid w:val="004C3D6E"/>
    <w:rsid w:val="004C3F8D"/>
    <w:rsid w:val="004C401D"/>
    <w:rsid w:val="004C4127"/>
    <w:rsid w:val="004C44C9"/>
    <w:rsid w:val="004C4CA8"/>
    <w:rsid w:val="004C5480"/>
    <w:rsid w:val="004C5AC9"/>
    <w:rsid w:val="004C5D1D"/>
    <w:rsid w:val="004C69E2"/>
    <w:rsid w:val="004D0208"/>
    <w:rsid w:val="004D0D17"/>
    <w:rsid w:val="004D1386"/>
    <w:rsid w:val="004D1395"/>
    <w:rsid w:val="004D1C82"/>
    <w:rsid w:val="004D22BB"/>
    <w:rsid w:val="004D2C5A"/>
    <w:rsid w:val="004D3D11"/>
    <w:rsid w:val="004D4C4A"/>
    <w:rsid w:val="004D5027"/>
    <w:rsid w:val="004D5211"/>
    <w:rsid w:val="004D623A"/>
    <w:rsid w:val="004D6612"/>
    <w:rsid w:val="004D6763"/>
    <w:rsid w:val="004D6D0B"/>
    <w:rsid w:val="004D79ED"/>
    <w:rsid w:val="004E04E2"/>
    <w:rsid w:val="004E10CD"/>
    <w:rsid w:val="004E18A2"/>
    <w:rsid w:val="004E1A8B"/>
    <w:rsid w:val="004E1E8A"/>
    <w:rsid w:val="004E2155"/>
    <w:rsid w:val="004E334E"/>
    <w:rsid w:val="004E3962"/>
    <w:rsid w:val="004E57B9"/>
    <w:rsid w:val="004E61EC"/>
    <w:rsid w:val="004E63E2"/>
    <w:rsid w:val="004E65EB"/>
    <w:rsid w:val="004E7671"/>
    <w:rsid w:val="004E7EFA"/>
    <w:rsid w:val="004F03B1"/>
    <w:rsid w:val="004F0B12"/>
    <w:rsid w:val="004F0C19"/>
    <w:rsid w:val="004F0C70"/>
    <w:rsid w:val="004F103E"/>
    <w:rsid w:val="004F1C0C"/>
    <w:rsid w:val="004F20E5"/>
    <w:rsid w:val="004F33C4"/>
    <w:rsid w:val="004F3530"/>
    <w:rsid w:val="004F36D1"/>
    <w:rsid w:val="004F46CB"/>
    <w:rsid w:val="004F49B8"/>
    <w:rsid w:val="004F69EE"/>
    <w:rsid w:val="004F6C9F"/>
    <w:rsid w:val="004F73A1"/>
    <w:rsid w:val="004F7481"/>
    <w:rsid w:val="005004AB"/>
    <w:rsid w:val="0050080B"/>
    <w:rsid w:val="00500BD6"/>
    <w:rsid w:val="00500E7D"/>
    <w:rsid w:val="0050115F"/>
    <w:rsid w:val="0050191C"/>
    <w:rsid w:val="0050268A"/>
    <w:rsid w:val="00503752"/>
    <w:rsid w:val="00503F05"/>
    <w:rsid w:val="00504084"/>
    <w:rsid w:val="005051A4"/>
    <w:rsid w:val="00505346"/>
    <w:rsid w:val="00505488"/>
    <w:rsid w:val="00505852"/>
    <w:rsid w:val="00505CCA"/>
    <w:rsid w:val="0050663B"/>
    <w:rsid w:val="00507273"/>
    <w:rsid w:val="0050781D"/>
    <w:rsid w:val="00507C79"/>
    <w:rsid w:val="0051051B"/>
    <w:rsid w:val="00510805"/>
    <w:rsid w:val="00510A70"/>
    <w:rsid w:val="00511617"/>
    <w:rsid w:val="00511E47"/>
    <w:rsid w:val="00511EAC"/>
    <w:rsid w:val="005120BA"/>
    <w:rsid w:val="00512E8F"/>
    <w:rsid w:val="005130A9"/>
    <w:rsid w:val="0051335A"/>
    <w:rsid w:val="00513ABB"/>
    <w:rsid w:val="00513D17"/>
    <w:rsid w:val="00514038"/>
    <w:rsid w:val="00514600"/>
    <w:rsid w:val="00514B56"/>
    <w:rsid w:val="0051652E"/>
    <w:rsid w:val="00516DA0"/>
    <w:rsid w:val="0051783C"/>
    <w:rsid w:val="00517DCA"/>
    <w:rsid w:val="005200FA"/>
    <w:rsid w:val="005207A1"/>
    <w:rsid w:val="00520CA8"/>
    <w:rsid w:val="0052165F"/>
    <w:rsid w:val="00521A53"/>
    <w:rsid w:val="00522AD0"/>
    <w:rsid w:val="00522CC6"/>
    <w:rsid w:val="00523219"/>
    <w:rsid w:val="00523ED3"/>
    <w:rsid w:val="005247B1"/>
    <w:rsid w:val="00524F1E"/>
    <w:rsid w:val="00525052"/>
    <w:rsid w:val="005256C5"/>
    <w:rsid w:val="005259E3"/>
    <w:rsid w:val="00526076"/>
    <w:rsid w:val="00526770"/>
    <w:rsid w:val="00526919"/>
    <w:rsid w:val="00526F34"/>
    <w:rsid w:val="00526FA6"/>
    <w:rsid w:val="00527B68"/>
    <w:rsid w:val="00527E63"/>
    <w:rsid w:val="00531A36"/>
    <w:rsid w:val="005322A3"/>
    <w:rsid w:val="005326A1"/>
    <w:rsid w:val="0053358F"/>
    <w:rsid w:val="00533DBD"/>
    <w:rsid w:val="00534D73"/>
    <w:rsid w:val="005350AC"/>
    <w:rsid w:val="005356FF"/>
    <w:rsid w:val="00535B74"/>
    <w:rsid w:val="00535FC9"/>
    <w:rsid w:val="00536D92"/>
    <w:rsid w:val="005376F8"/>
    <w:rsid w:val="005379E5"/>
    <w:rsid w:val="00537C6F"/>
    <w:rsid w:val="00537CC8"/>
    <w:rsid w:val="00537FCF"/>
    <w:rsid w:val="00541A1C"/>
    <w:rsid w:val="00541B35"/>
    <w:rsid w:val="00541D60"/>
    <w:rsid w:val="00542B53"/>
    <w:rsid w:val="00542F64"/>
    <w:rsid w:val="00543169"/>
    <w:rsid w:val="00543738"/>
    <w:rsid w:val="00543DDA"/>
    <w:rsid w:val="00544339"/>
    <w:rsid w:val="00544A0B"/>
    <w:rsid w:val="00545926"/>
    <w:rsid w:val="00546523"/>
    <w:rsid w:val="0054697F"/>
    <w:rsid w:val="00547976"/>
    <w:rsid w:val="00547E01"/>
    <w:rsid w:val="0055137F"/>
    <w:rsid w:val="0055224F"/>
    <w:rsid w:val="005529F5"/>
    <w:rsid w:val="00552CC9"/>
    <w:rsid w:val="00554A84"/>
    <w:rsid w:val="005556BE"/>
    <w:rsid w:val="00555946"/>
    <w:rsid w:val="00556116"/>
    <w:rsid w:val="0055686C"/>
    <w:rsid w:val="00557218"/>
    <w:rsid w:val="005604D7"/>
    <w:rsid w:val="0056057A"/>
    <w:rsid w:val="005607CC"/>
    <w:rsid w:val="0056093A"/>
    <w:rsid w:val="00560F73"/>
    <w:rsid w:val="0056129A"/>
    <w:rsid w:val="00561476"/>
    <w:rsid w:val="0056177C"/>
    <w:rsid w:val="00561C97"/>
    <w:rsid w:val="00563220"/>
    <w:rsid w:val="00563811"/>
    <w:rsid w:val="00563B8D"/>
    <w:rsid w:val="005640E0"/>
    <w:rsid w:val="00564129"/>
    <w:rsid w:val="00564226"/>
    <w:rsid w:val="005647E8"/>
    <w:rsid w:val="00564E29"/>
    <w:rsid w:val="00564F2B"/>
    <w:rsid w:val="00565175"/>
    <w:rsid w:val="00565A12"/>
    <w:rsid w:val="00566014"/>
    <w:rsid w:val="00566C5C"/>
    <w:rsid w:val="005675C4"/>
    <w:rsid w:val="00567C5F"/>
    <w:rsid w:val="005703FD"/>
    <w:rsid w:val="005708ED"/>
    <w:rsid w:val="00570BBB"/>
    <w:rsid w:val="0057161B"/>
    <w:rsid w:val="00571D50"/>
    <w:rsid w:val="00572A11"/>
    <w:rsid w:val="00572A76"/>
    <w:rsid w:val="00572D63"/>
    <w:rsid w:val="005731BB"/>
    <w:rsid w:val="00574789"/>
    <w:rsid w:val="00574A56"/>
    <w:rsid w:val="005751E0"/>
    <w:rsid w:val="00576033"/>
    <w:rsid w:val="00576C31"/>
    <w:rsid w:val="005775A9"/>
    <w:rsid w:val="005777C2"/>
    <w:rsid w:val="00580098"/>
    <w:rsid w:val="00581532"/>
    <w:rsid w:val="005815A0"/>
    <w:rsid w:val="00581B73"/>
    <w:rsid w:val="00582588"/>
    <w:rsid w:val="00582BD0"/>
    <w:rsid w:val="0058305A"/>
    <w:rsid w:val="0058313C"/>
    <w:rsid w:val="00583E15"/>
    <w:rsid w:val="005840A1"/>
    <w:rsid w:val="00584104"/>
    <w:rsid w:val="005844E2"/>
    <w:rsid w:val="0058510C"/>
    <w:rsid w:val="0058557F"/>
    <w:rsid w:val="00585888"/>
    <w:rsid w:val="00586627"/>
    <w:rsid w:val="00586961"/>
    <w:rsid w:val="0058709C"/>
    <w:rsid w:val="00590523"/>
    <w:rsid w:val="00590BA1"/>
    <w:rsid w:val="00590C9C"/>
    <w:rsid w:val="00590D00"/>
    <w:rsid w:val="00590F6B"/>
    <w:rsid w:val="005915B9"/>
    <w:rsid w:val="0059236E"/>
    <w:rsid w:val="0059286D"/>
    <w:rsid w:val="00593331"/>
    <w:rsid w:val="00594014"/>
    <w:rsid w:val="005940B9"/>
    <w:rsid w:val="00594BCF"/>
    <w:rsid w:val="005951BD"/>
    <w:rsid w:val="005957EA"/>
    <w:rsid w:val="0059656D"/>
    <w:rsid w:val="00597537"/>
    <w:rsid w:val="0059791C"/>
    <w:rsid w:val="00597A5E"/>
    <w:rsid w:val="00597C41"/>
    <w:rsid w:val="005A012F"/>
    <w:rsid w:val="005A0193"/>
    <w:rsid w:val="005A0F2F"/>
    <w:rsid w:val="005A0F44"/>
    <w:rsid w:val="005A109F"/>
    <w:rsid w:val="005A10F5"/>
    <w:rsid w:val="005A12E6"/>
    <w:rsid w:val="005A1977"/>
    <w:rsid w:val="005A37F6"/>
    <w:rsid w:val="005A3813"/>
    <w:rsid w:val="005A4023"/>
    <w:rsid w:val="005A61EE"/>
    <w:rsid w:val="005A62AE"/>
    <w:rsid w:val="005A77FD"/>
    <w:rsid w:val="005A7969"/>
    <w:rsid w:val="005A7B27"/>
    <w:rsid w:val="005B05E9"/>
    <w:rsid w:val="005B074D"/>
    <w:rsid w:val="005B07DA"/>
    <w:rsid w:val="005B1A2F"/>
    <w:rsid w:val="005B20E1"/>
    <w:rsid w:val="005B2BBD"/>
    <w:rsid w:val="005B2E71"/>
    <w:rsid w:val="005B340D"/>
    <w:rsid w:val="005B34ED"/>
    <w:rsid w:val="005B3AC9"/>
    <w:rsid w:val="005B46A8"/>
    <w:rsid w:val="005B4A10"/>
    <w:rsid w:val="005B56C8"/>
    <w:rsid w:val="005B57EF"/>
    <w:rsid w:val="005B65E1"/>
    <w:rsid w:val="005B67F9"/>
    <w:rsid w:val="005B6B0B"/>
    <w:rsid w:val="005B6B51"/>
    <w:rsid w:val="005B731A"/>
    <w:rsid w:val="005B7486"/>
    <w:rsid w:val="005C04DB"/>
    <w:rsid w:val="005C0BFE"/>
    <w:rsid w:val="005C0D00"/>
    <w:rsid w:val="005C1803"/>
    <w:rsid w:val="005C1F27"/>
    <w:rsid w:val="005C2751"/>
    <w:rsid w:val="005C293D"/>
    <w:rsid w:val="005C3CD0"/>
    <w:rsid w:val="005C4226"/>
    <w:rsid w:val="005C4C39"/>
    <w:rsid w:val="005C4C72"/>
    <w:rsid w:val="005C5137"/>
    <w:rsid w:val="005C5377"/>
    <w:rsid w:val="005C547C"/>
    <w:rsid w:val="005C6B0B"/>
    <w:rsid w:val="005C6DAC"/>
    <w:rsid w:val="005C73CF"/>
    <w:rsid w:val="005C75C7"/>
    <w:rsid w:val="005C7B12"/>
    <w:rsid w:val="005D00D5"/>
    <w:rsid w:val="005D01AE"/>
    <w:rsid w:val="005D0855"/>
    <w:rsid w:val="005D0A84"/>
    <w:rsid w:val="005D0C71"/>
    <w:rsid w:val="005D0E8C"/>
    <w:rsid w:val="005D135A"/>
    <w:rsid w:val="005D1C23"/>
    <w:rsid w:val="005D1DD0"/>
    <w:rsid w:val="005D1F5B"/>
    <w:rsid w:val="005D29D7"/>
    <w:rsid w:val="005D3EF6"/>
    <w:rsid w:val="005D4886"/>
    <w:rsid w:val="005D4C6F"/>
    <w:rsid w:val="005D4DC5"/>
    <w:rsid w:val="005D4E1C"/>
    <w:rsid w:val="005D4E47"/>
    <w:rsid w:val="005D5533"/>
    <w:rsid w:val="005D580D"/>
    <w:rsid w:val="005D6AB7"/>
    <w:rsid w:val="005D73E4"/>
    <w:rsid w:val="005D7BA5"/>
    <w:rsid w:val="005D7E66"/>
    <w:rsid w:val="005E0042"/>
    <w:rsid w:val="005E01B3"/>
    <w:rsid w:val="005E0220"/>
    <w:rsid w:val="005E20AC"/>
    <w:rsid w:val="005E2638"/>
    <w:rsid w:val="005E311D"/>
    <w:rsid w:val="005E45BB"/>
    <w:rsid w:val="005E46F8"/>
    <w:rsid w:val="005E4ECD"/>
    <w:rsid w:val="005E53DD"/>
    <w:rsid w:val="005E60EC"/>
    <w:rsid w:val="005E60FC"/>
    <w:rsid w:val="005E6349"/>
    <w:rsid w:val="005E647B"/>
    <w:rsid w:val="005E6664"/>
    <w:rsid w:val="005E66F0"/>
    <w:rsid w:val="005E693E"/>
    <w:rsid w:val="005E69CA"/>
    <w:rsid w:val="005E6B7E"/>
    <w:rsid w:val="005E6BA2"/>
    <w:rsid w:val="005E6BC8"/>
    <w:rsid w:val="005E73C7"/>
    <w:rsid w:val="005E7475"/>
    <w:rsid w:val="005E791D"/>
    <w:rsid w:val="005E7949"/>
    <w:rsid w:val="005F0893"/>
    <w:rsid w:val="005F1640"/>
    <w:rsid w:val="005F1664"/>
    <w:rsid w:val="005F1716"/>
    <w:rsid w:val="005F1C83"/>
    <w:rsid w:val="005F2621"/>
    <w:rsid w:val="005F28A7"/>
    <w:rsid w:val="005F28D9"/>
    <w:rsid w:val="005F2A73"/>
    <w:rsid w:val="005F2D88"/>
    <w:rsid w:val="005F2FD0"/>
    <w:rsid w:val="005F3079"/>
    <w:rsid w:val="005F32B6"/>
    <w:rsid w:val="005F38DE"/>
    <w:rsid w:val="005F3C75"/>
    <w:rsid w:val="005F3ECB"/>
    <w:rsid w:val="005F41CB"/>
    <w:rsid w:val="005F436C"/>
    <w:rsid w:val="005F43E7"/>
    <w:rsid w:val="005F4415"/>
    <w:rsid w:val="005F4909"/>
    <w:rsid w:val="005F4ADB"/>
    <w:rsid w:val="005F5037"/>
    <w:rsid w:val="005F58E1"/>
    <w:rsid w:val="005F5B1A"/>
    <w:rsid w:val="005F6993"/>
    <w:rsid w:val="005F74D4"/>
    <w:rsid w:val="005F7B96"/>
    <w:rsid w:val="006000EB"/>
    <w:rsid w:val="006008D5"/>
    <w:rsid w:val="00600B96"/>
    <w:rsid w:val="00600D7D"/>
    <w:rsid w:val="0060127F"/>
    <w:rsid w:val="00601ED7"/>
    <w:rsid w:val="006021C3"/>
    <w:rsid w:val="00602533"/>
    <w:rsid w:val="006025F4"/>
    <w:rsid w:val="006029A0"/>
    <w:rsid w:val="00603292"/>
    <w:rsid w:val="00603BE3"/>
    <w:rsid w:val="00604168"/>
    <w:rsid w:val="006048A1"/>
    <w:rsid w:val="00605914"/>
    <w:rsid w:val="00605E11"/>
    <w:rsid w:val="0060639B"/>
    <w:rsid w:val="006068D5"/>
    <w:rsid w:val="00606AED"/>
    <w:rsid w:val="00607694"/>
    <w:rsid w:val="00610199"/>
    <w:rsid w:val="0061062B"/>
    <w:rsid w:val="00611593"/>
    <w:rsid w:val="00611DDF"/>
    <w:rsid w:val="00612414"/>
    <w:rsid w:val="006128E2"/>
    <w:rsid w:val="00612CF4"/>
    <w:rsid w:val="00612E81"/>
    <w:rsid w:val="006130E6"/>
    <w:rsid w:val="00613D5D"/>
    <w:rsid w:val="00613EAE"/>
    <w:rsid w:val="00614050"/>
    <w:rsid w:val="006141D6"/>
    <w:rsid w:val="006145FE"/>
    <w:rsid w:val="0061465C"/>
    <w:rsid w:val="006147BE"/>
    <w:rsid w:val="00614887"/>
    <w:rsid w:val="006148F4"/>
    <w:rsid w:val="00614B5E"/>
    <w:rsid w:val="00615FB3"/>
    <w:rsid w:val="006165E2"/>
    <w:rsid w:val="0062077C"/>
    <w:rsid w:val="0062216D"/>
    <w:rsid w:val="00622CF0"/>
    <w:rsid w:val="006242A5"/>
    <w:rsid w:val="0062492E"/>
    <w:rsid w:val="0062508C"/>
    <w:rsid w:val="0062541E"/>
    <w:rsid w:val="00625501"/>
    <w:rsid w:val="00625794"/>
    <w:rsid w:val="006271BA"/>
    <w:rsid w:val="00627B37"/>
    <w:rsid w:val="00627D4F"/>
    <w:rsid w:val="00627FB2"/>
    <w:rsid w:val="00630000"/>
    <w:rsid w:val="00630E0E"/>
    <w:rsid w:val="00631084"/>
    <w:rsid w:val="0063117B"/>
    <w:rsid w:val="00631A7D"/>
    <w:rsid w:val="00631D98"/>
    <w:rsid w:val="00631F42"/>
    <w:rsid w:val="006337DA"/>
    <w:rsid w:val="00634115"/>
    <w:rsid w:val="00634D16"/>
    <w:rsid w:val="006369A8"/>
    <w:rsid w:val="00636D89"/>
    <w:rsid w:val="0063720C"/>
    <w:rsid w:val="0063739E"/>
    <w:rsid w:val="006378A6"/>
    <w:rsid w:val="00637993"/>
    <w:rsid w:val="006406AF"/>
    <w:rsid w:val="006411FF"/>
    <w:rsid w:val="006412B6"/>
    <w:rsid w:val="0064143C"/>
    <w:rsid w:val="0064145C"/>
    <w:rsid w:val="00642769"/>
    <w:rsid w:val="00643438"/>
    <w:rsid w:val="0064371E"/>
    <w:rsid w:val="006438E8"/>
    <w:rsid w:val="006438F8"/>
    <w:rsid w:val="00643F4B"/>
    <w:rsid w:val="00644053"/>
    <w:rsid w:val="00644B77"/>
    <w:rsid w:val="00644C3E"/>
    <w:rsid w:val="00644EA9"/>
    <w:rsid w:val="006459BF"/>
    <w:rsid w:val="00647DA5"/>
    <w:rsid w:val="00650176"/>
    <w:rsid w:val="006501EB"/>
    <w:rsid w:val="00650585"/>
    <w:rsid w:val="0065159C"/>
    <w:rsid w:val="006520E4"/>
    <w:rsid w:val="0065240B"/>
    <w:rsid w:val="0065394C"/>
    <w:rsid w:val="00653C13"/>
    <w:rsid w:val="006541B1"/>
    <w:rsid w:val="006545A5"/>
    <w:rsid w:val="006559CB"/>
    <w:rsid w:val="006559E8"/>
    <w:rsid w:val="00655D29"/>
    <w:rsid w:val="006562F0"/>
    <w:rsid w:val="00656BB9"/>
    <w:rsid w:val="00656CAB"/>
    <w:rsid w:val="00657B76"/>
    <w:rsid w:val="00657F5D"/>
    <w:rsid w:val="00660A06"/>
    <w:rsid w:val="00660B65"/>
    <w:rsid w:val="00660DA5"/>
    <w:rsid w:val="00661167"/>
    <w:rsid w:val="00661787"/>
    <w:rsid w:val="00661C94"/>
    <w:rsid w:val="00662599"/>
    <w:rsid w:val="006626C4"/>
    <w:rsid w:val="0066306B"/>
    <w:rsid w:val="00664121"/>
    <w:rsid w:val="00664A43"/>
    <w:rsid w:val="00664FB2"/>
    <w:rsid w:val="0066534F"/>
    <w:rsid w:val="00665E83"/>
    <w:rsid w:val="00666B68"/>
    <w:rsid w:val="006670FF"/>
    <w:rsid w:val="006671A6"/>
    <w:rsid w:val="006673A1"/>
    <w:rsid w:val="0066772E"/>
    <w:rsid w:val="00667EFA"/>
    <w:rsid w:val="006700FD"/>
    <w:rsid w:val="0067094B"/>
    <w:rsid w:val="006714DC"/>
    <w:rsid w:val="0067156D"/>
    <w:rsid w:val="00671AEA"/>
    <w:rsid w:val="00671B0C"/>
    <w:rsid w:val="00671BE6"/>
    <w:rsid w:val="00671E7C"/>
    <w:rsid w:val="006724E0"/>
    <w:rsid w:val="00672DB3"/>
    <w:rsid w:val="0067301A"/>
    <w:rsid w:val="00673E46"/>
    <w:rsid w:val="00674CE4"/>
    <w:rsid w:val="00675130"/>
    <w:rsid w:val="00675253"/>
    <w:rsid w:val="00675472"/>
    <w:rsid w:val="0067658D"/>
    <w:rsid w:val="00676B88"/>
    <w:rsid w:val="00676D5F"/>
    <w:rsid w:val="006770E9"/>
    <w:rsid w:val="00677614"/>
    <w:rsid w:val="00680064"/>
    <w:rsid w:val="0068033A"/>
    <w:rsid w:val="006807A2"/>
    <w:rsid w:val="0068168C"/>
    <w:rsid w:val="00681E98"/>
    <w:rsid w:val="00681F93"/>
    <w:rsid w:val="00682074"/>
    <w:rsid w:val="00683774"/>
    <w:rsid w:val="00683A48"/>
    <w:rsid w:val="00684B40"/>
    <w:rsid w:val="00684C00"/>
    <w:rsid w:val="00684D22"/>
    <w:rsid w:val="00685468"/>
    <w:rsid w:val="0068584F"/>
    <w:rsid w:val="0068776C"/>
    <w:rsid w:val="00687A1B"/>
    <w:rsid w:val="006903E8"/>
    <w:rsid w:val="006907E0"/>
    <w:rsid w:val="00690EAC"/>
    <w:rsid w:val="00691145"/>
    <w:rsid w:val="00691352"/>
    <w:rsid w:val="006915BD"/>
    <w:rsid w:val="00692A1C"/>
    <w:rsid w:val="00692AE8"/>
    <w:rsid w:val="00693E10"/>
    <w:rsid w:val="0069461C"/>
    <w:rsid w:val="00694741"/>
    <w:rsid w:val="00694FFA"/>
    <w:rsid w:val="00695153"/>
    <w:rsid w:val="00695A18"/>
    <w:rsid w:val="00696466"/>
    <w:rsid w:val="00696B3B"/>
    <w:rsid w:val="00696CF7"/>
    <w:rsid w:val="00696E28"/>
    <w:rsid w:val="00697BFE"/>
    <w:rsid w:val="00697FA1"/>
    <w:rsid w:val="006A044A"/>
    <w:rsid w:val="006A094F"/>
    <w:rsid w:val="006A0990"/>
    <w:rsid w:val="006A0EBC"/>
    <w:rsid w:val="006A3BA9"/>
    <w:rsid w:val="006A53D2"/>
    <w:rsid w:val="006A55B3"/>
    <w:rsid w:val="006A5812"/>
    <w:rsid w:val="006A5E45"/>
    <w:rsid w:val="006A62C0"/>
    <w:rsid w:val="006A63DE"/>
    <w:rsid w:val="006A7B7B"/>
    <w:rsid w:val="006B0104"/>
    <w:rsid w:val="006B0249"/>
    <w:rsid w:val="006B16CA"/>
    <w:rsid w:val="006B1BB9"/>
    <w:rsid w:val="006B1CBD"/>
    <w:rsid w:val="006B375D"/>
    <w:rsid w:val="006B4337"/>
    <w:rsid w:val="006B48B1"/>
    <w:rsid w:val="006B51B0"/>
    <w:rsid w:val="006B66C6"/>
    <w:rsid w:val="006B6D59"/>
    <w:rsid w:val="006B7EC7"/>
    <w:rsid w:val="006C03C4"/>
    <w:rsid w:val="006C1EDA"/>
    <w:rsid w:val="006C2A9D"/>
    <w:rsid w:val="006C2C65"/>
    <w:rsid w:val="006C2D80"/>
    <w:rsid w:val="006C3E83"/>
    <w:rsid w:val="006C3EF9"/>
    <w:rsid w:val="006C4B49"/>
    <w:rsid w:val="006C4C1D"/>
    <w:rsid w:val="006C5269"/>
    <w:rsid w:val="006C5A58"/>
    <w:rsid w:val="006C71B0"/>
    <w:rsid w:val="006C72A1"/>
    <w:rsid w:val="006C7687"/>
    <w:rsid w:val="006C7BF9"/>
    <w:rsid w:val="006D076A"/>
    <w:rsid w:val="006D1411"/>
    <w:rsid w:val="006D15F8"/>
    <w:rsid w:val="006D24AE"/>
    <w:rsid w:val="006D31D2"/>
    <w:rsid w:val="006D5771"/>
    <w:rsid w:val="006D644E"/>
    <w:rsid w:val="006D7AFF"/>
    <w:rsid w:val="006E0FB0"/>
    <w:rsid w:val="006E1219"/>
    <w:rsid w:val="006E17C7"/>
    <w:rsid w:val="006E19C4"/>
    <w:rsid w:val="006E366F"/>
    <w:rsid w:val="006E4A09"/>
    <w:rsid w:val="006E5058"/>
    <w:rsid w:val="006E547A"/>
    <w:rsid w:val="006E5802"/>
    <w:rsid w:val="006E5DBD"/>
    <w:rsid w:val="006E6583"/>
    <w:rsid w:val="006E75F9"/>
    <w:rsid w:val="006E77DA"/>
    <w:rsid w:val="006E7F04"/>
    <w:rsid w:val="006F0608"/>
    <w:rsid w:val="006F092A"/>
    <w:rsid w:val="006F0D85"/>
    <w:rsid w:val="006F13D5"/>
    <w:rsid w:val="006F1409"/>
    <w:rsid w:val="006F1B0B"/>
    <w:rsid w:val="006F1B4E"/>
    <w:rsid w:val="006F1E1F"/>
    <w:rsid w:val="006F2C2E"/>
    <w:rsid w:val="006F3D63"/>
    <w:rsid w:val="006F439E"/>
    <w:rsid w:val="006F45C0"/>
    <w:rsid w:val="006F464B"/>
    <w:rsid w:val="006F4A7B"/>
    <w:rsid w:val="006F4EC3"/>
    <w:rsid w:val="006F4FB4"/>
    <w:rsid w:val="006F58B6"/>
    <w:rsid w:val="006F5D61"/>
    <w:rsid w:val="006F66B4"/>
    <w:rsid w:val="006F781E"/>
    <w:rsid w:val="006F7C4C"/>
    <w:rsid w:val="006F7D3D"/>
    <w:rsid w:val="007002F7"/>
    <w:rsid w:val="00700533"/>
    <w:rsid w:val="00701051"/>
    <w:rsid w:val="007015FD"/>
    <w:rsid w:val="00701F23"/>
    <w:rsid w:val="0070301B"/>
    <w:rsid w:val="00703F65"/>
    <w:rsid w:val="00704451"/>
    <w:rsid w:val="00704908"/>
    <w:rsid w:val="0070504C"/>
    <w:rsid w:val="00705268"/>
    <w:rsid w:val="00705794"/>
    <w:rsid w:val="00705891"/>
    <w:rsid w:val="0070639A"/>
    <w:rsid w:val="00706E7B"/>
    <w:rsid w:val="007074F5"/>
    <w:rsid w:val="0071040C"/>
    <w:rsid w:val="00710474"/>
    <w:rsid w:val="0071064D"/>
    <w:rsid w:val="007126E3"/>
    <w:rsid w:val="007131E7"/>
    <w:rsid w:val="007143CE"/>
    <w:rsid w:val="00716347"/>
    <w:rsid w:val="00716449"/>
    <w:rsid w:val="0071658D"/>
    <w:rsid w:val="00716A08"/>
    <w:rsid w:val="007174A4"/>
    <w:rsid w:val="00717F49"/>
    <w:rsid w:val="00720262"/>
    <w:rsid w:val="007206E1"/>
    <w:rsid w:val="00722623"/>
    <w:rsid w:val="0072358E"/>
    <w:rsid w:val="00724BF6"/>
    <w:rsid w:val="00724CB0"/>
    <w:rsid w:val="00724E8C"/>
    <w:rsid w:val="007253DC"/>
    <w:rsid w:val="00725BF0"/>
    <w:rsid w:val="0072609B"/>
    <w:rsid w:val="00726551"/>
    <w:rsid w:val="007269B6"/>
    <w:rsid w:val="00726F24"/>
    <w:rsid w:val="007275EC"/>
    <w:rsid w:val="00730A41"/>
    <w:rsid w:val="007320DF"/>
    <w:rsid w:val="007332A5"/>
    <w:rsid w:val="0073343F"/>
    <w:rsid w:val="00733635"/>
    <w:rsid w:val="0073414A"/>
    <w:rsid w:val="0073461D"/>
    <w:rsid w:val="00734634"/>
    <w:rsid w:val="0073523E"/>
    <w:rsid w:val="00735B12"/>
    <w:rsid w:val="00736CBB"/>
    <w:rsid w:val="00737248"/>
    <w:rsid w:val="00740D86"/>
    <w:rsid w:val="00740E34"/>
    <w:rsid w:val="00740F43"/>
    <w:rsid w:val="007411DB"/>
    <w:rsid w:val="007414BE"/>
    <w:rsid w:val="00741765"/>
    <w:rsid w:val="00741C5A"/>
    <w:rsid w:val="0074215B"/>
    <w:rsid w:val="0074236E"/>
    <w:rsid w:val="007435D3"/>
    <w:rsid w:val="007436E8"/>
    <w:rsid w:val="00744830"/>
    <w:rsid w:val="00744B18"/>
    <w:rsid w:val="00745300"/>
    <w:rsid w:val="00745795"/>
    <w:rsid w:val="007459AF"/>
    <w:rsid w:val="00745F77"/>
    <w:rsid w:val="007464E6"/>
    <w:rsid w:val="00746635"/>
    <w:rsid w:val="00750335"/>
    <w:rsid w:val="007503FB"/>
    <w:rsid w:val="007506EF"/>
    <w:rsid w:val="007507FE"/>
    <w:rsid w:val="0075084D"/>
    <w:rsid w:val="0075086E"/>
    <w:rsid w:val="00750BC2"/>
    <w:rsid w:val="00752BAF"/>
    <w:rsid w:val="00753134"/>
    <w:rsid w:val="00753420"/>
    <w:rsid w:val="00753C81"/>
    <w:rsid w:val="007548DB"/>
    <w:rsid w:val="007551A2"/>
    <w:rsid w:val="00755ECE"/>
    <w:rsid w:val="00756019"/>
    <w:rsid w:val="0075681E"/>
    <w:rsid w:val="007573B6"/>
    <w:rsid w:val="00757E4F"/>
    <w:rsid w:val="00761480"/>
    <w:rsid w:val="0076204B"/>
    <w:rsid w:val="0076290B"/>
    <w:rsid w:val="00762AAF"/>
    <w:rsid w:val="00763021"/>
    <w:rsid w:val="0076333C"/>
    <w:rsid w:val="00763E13"/>
    <w:rsid w:val="00763E14"/>
    <w:rsid w:val="00764797"/>
    <w:rsid w:val="00764A0F"/>
    <w:rsid w:val="00764ADE"/>
    <w:rsid w:val="00764C15"/>
    <w:rsid w:val="00765245"/>
    <w:rsid w:val="00765354"/>
    <w:rsid w:val="00766DF7"/>
    <w:rsid w:val="00766E6B"/>
    <w:rsid w:val="007701BE"/>
    <w:rsid w:val="00770905"/>
    <w:rsid w:val="007709B7"/>
    <w:rsid w:val="00770F1A"/>
    <w:rsid w:val="00771616"/>
    <w:rsid w:val="00771675"/>
    <w:rsid w:val="0077201F"/>
    <w:rsid w:val="007724D2"/>
    <w:rsid w:val="007725BA"/>
    <w:rsid w:val="00773CA3"/>
    <w:rsid w:val="00773E62"/>
    <w:rsid w:val="0077409F"/>
    <w:rsid w:val="007744B2"/>
    <w:rsid w:val="0077594D"/>
    <w:rsid w:val="0077682B"/>
    <w:rsid w:val="007773C1"/>
    <w:rsid w:val="00780715"/>
    <w:rsid w:val="00780A2C"/>
    <w:rsid w:val="00781056"/>
    <w:rsid w:val="0078135D"/>
    <w:rsid w:val="00781A1A"/>
    <w:rsid w:val="00782D2F"/>
    <w:rsid w:val="0078306E"/>
    <w:rsid w:val="007840CB"/>
    <w:rsid w:val="007841F7"/>
    <w:rsid w:val="00784873"/>
    <w:rsid w:val="00785154"/>
    <w:rsid w:val="00785530"/>
    <w:rsid w:val="00785535"/>
    <w:rsid w:val="007858EF"/>
    <w:rsid w:val="00785FEF"/>
    <w:rsid w:val="00786119"/>
    <w:rsid w:val="00786809"/>
    <w:rsid w:val="00786FA8"/>
    <w:rsid w:val="00787405"/>
    <w:rsid w:val="00787471"/>
    <w:rsid w:val="007876CE"/>
    <w:rsid w:val="0078798D"/>
    <w:rsid w:val="00790142"/>
    <w:rsid w:val="00790D39"/>
    <w:rsid w:val="0079117E"/>
    <w:rsid w:val="0079185F"/>
    <w:rsid w:val="00793018"/>
    <w:rsid w:val="0079310A"/>
    <w:rsid w:val="0079318A"/>
    <w:rsid w:val="00793558"/>
    <w:rsid w:val="00794406"/>
    <w:rsid w:val="00794D73"/>
    <w:rsid w:val="007955FF"/>
    <w:rsid w:val="00795967"/>
    <w:rsid w:val="007959E5"/>
    <w:rsid w:val="00795FBB"/>
    <w:rsid w:val="007967F0"/>
    <w:rsid w:val="00796D3A"/>
    <w:rsid w:val="007970B9"/>
    <w:rsid w:val="00797335"/>
    <w:rsid w:val="007978AA"/>
    <w:rsid w:val="00797A6C"/>
    <w:rsid w:val="00797C9D"/>
    <w:rsid w:val="00797F85"/>
    <w:rsid w:val="007A0774"/>
    <w:rsid w:val="007A0D39"/>
    <w:rsid w:val="007A1543"/>
    <w:rsid w:val="007A16F2"/>
    <w:rsid w:val="007A1913"/>
    <w:rsid w:val="007A19F4"/>
    <w:rsid w:val="007A1C71"/>
    <w:rsid w:val="007A2325"/>
    <w:rsid w:val="007A2385"/>
    <w:rsid w:val="007A25CD"/>
    <w:rsid w:val="007A27DE"/>
    <w:rsid w:val="007A3927"/>
    <w:rsid w:val="007A486E"/>
    <w:rsid w:val="007A4A57"/>
    <w:rsid w:val="007A4AA0"/>
    <w:rsid w:val="007A4D00"/>
    <w:rsid w:val="007A4F6D"/>
    <w:rsid w:val="007A583C"/>
    <w:rsid w:val="007A5FE9"/>
    <w:rsid w:val="007A6BB5"/>
    <w:rsid w:val="007A718B"/>
    <w:rsid w:val="007A7C7E"/>
    <w:rsid w:val="007B0680"/>
    <w:rsid w:val="007B0C1C"/>
    <w:rsid w:val="007B1359"/>
    <w:rsid w:val="007B1831"/>
    <w:rsid w:val="007B1D8E"/>
    <w:rsid w:val="007B1D9E"/>
    <w:rsid w:val="007B1F19"/>
    <w:rsid w:val="007B1FC8"/>
    <w:rsid w:val="007B1FD6"/>
    <w:rsid w:val="007B2774"/>
    <w:rsid w:val="007B3815"/>
    <w:rsid w:val="007B46D2"/>
    <w:rsid w:val="007B49AC"/>
    <w:rsid w:val="007B4EEC"/>
    <w:rsid w:val="007B5ADA"/>
    <w:rsid w:val="007B640B"/>
    <w:rsid w:val="007B6B93"/>
    <w:rsid w:val="007C067C"/>
    <w:rsid w:val="007C0BB3"/>
    <w:rsid w:val="007C125A"/>
    <w:rsid w:val="007C15A3"/>
    <w:rsid w:val="007C1CCF"/>
    <w:rsid w:val="007C1E5E"/>
    <w:rsid w:val="007C2085"/>
    <w:rsid w:val="007C3273"/>
    <w:rsid w:val="007C32C8"/>
    <w:rsid w:val="007C3731"/>
    <w:rsid w:val="007C39AE"/>
    <w:rsid w:val="007C3CF2"/>
    <w:rsid w:val="007C3FD8"/>
    <w:rsid w:val="007C45F4"/>
    <w:rsid w:val="007C4979"/>
    <w:rsid w:val="007C4C14"/>
    <w:rsid w:val="007C5B21"/>
    <w:rsid w:val="007C5BC8"/>
    <w:rsid w:val="007C6353"/>
    <w:rsid w:val="007C6970"/>
    <w:rsid w:val="007C6FE0"/>
    <w:rsid w:val="007C6FF4"/>
    <w:rsid w:val="007C73D5"/>
    <w:rsid w:val="007C79FE"/>
    <w:rsid w:val="007D0828"/>
    <w:rsid w:val="007D08DC"/>
    <w:rsid w:val="007D0ADA"/>
    <w:rsid w:val="007D0DB2"/>
    <w:rsid w:val="007D14D9"/>
    <w:rsid w:val="007D1B05"/>
    <w:rsid w:val="007D2BFA"/>
    <w:rsid w:val="007D2F43"/>
    <w:rsid w:val="007D3060"/>
    <w:rsid w:val="007D324B"/>
    <w:rsid w:val="007D4350"/>
    <w:rsid w:val="007D4691"/>
    <w:rsid w:val="007D4C6C"/>
    <w:rsid w:val="007D4E00"/>
    <w:rsid w:val="007D506F"/>
    <w:rsid w:val="007D523B"/>
    <w:rsid w:val="007D5753"/>
    <w:rsid w:val="007D5766"/>
    <w:rsid w:val="007D602B"/>
    <w:rsid w:val="007D61E0"/>
    <w:rsid w:val="007D64D1"/>
    <w:rsid w:val="007D67CE"/>
    <w:rsid w:val="007D6FE5"/>
    <w:rsid w:val="007D7E28"/>
    <w:rsid w:val="007E00FD"/>
    <w:rsid w:val="007E0169"/>
    <w:rsid w:val="007E231C"/>
    <w:rsid w:val="007E2396"/>
    <w:rsid w:val="007E2C16"/>
    <w:rsid w:val="007E33C8"/>
    <w:rsid w:val="007E480D"/>
    <w:rsid w:val="007E5070"/>
    <w:rsid w:val="007E5860"/>
    <w:rsid w:val="007E5C92"/>
    <w:rsid w:val="007E631E"/>
    <w:rsid w:val="007E67FD"/>
    <w:rsid w:val="007E6B90"/>
    <w:rsid w:val="007E6E35"/>
    <w:rsid w:val="007E6F25"/>
    <w:rsid w:val="007E73EC"/>
    <w:rsid w:val="007E7B57"/>
    <w:rsid w:val="007E7D99"/>
    <w:rsid w:val="007F01D5"/>
    <w:rsid w:val="007F0E37"/>
    <w:rsid w:val="007F1515"/>
    <w:rsid w:val="007F17FD"/>
    <w:rsid w:val="007F23BA"/>
    <w:rsid w:val="007F35AD"/>
    <w:rsid w:val="007F3D2F"/>
    <w:rsid w:val="007F3D39"/>
    <w:rsid w:val="007F3E6E"/>
    <w:rsid w:val="007F47CD"/>
    <w:rsid w:val="007F47D5"/>
    <w:rsid w:val="007F4922"/>
    <w:rsid w:val="007F5721"/>
    <w:rsid w:val="007F59A1"/>
    <w:rsid w:val="007F5A1C"/>
    <w:rsid w:val="007F5BBD"/>
    <w:rsid w:val="007F643D"/>
    <w:rsid w:val="007F67D3"/>
    <w:rsid w:val="007F6F41"/>
    <w:rsid w:val="007F7821"/>
    <w:rsid w:val="007F79FC"/>
    <w:rsid w:val="007F7CE9"/>
    <w:rsid w:val="00800AA5"/>
    <w:rsid w:val="00801318"/>
    <w:rsid w:val="0080142D"/>
    <w:rsid w:val="00801835"/>
    <w:rsid w:val="00801D57"/>
    <w:rsid w:val="00802775"/>
    <w:rsid w:val="00802BF2"/>
    <w:rsid w:val="00803079"/>
    <w:rsid w:val="00803316"/>
    <w:rsid w:val="00803F31"/>
    <w:rsid w:val="008042BC"/>
    <w:rsid w:val="0080433A"/>
    <w:rsid w:val="008044E5"/>
    <w:rsid w:val="008048F0"/>
    <w:rsid w:val="00804B40"/>
    <w:rsid w:val="00804CE4"/>
    <w:rsid w:val="00804FE8"/>
    <w:rsid w:val="00805148"/>
    <w:rsid w:val="00805222"/>
    <w:rsid w:val="008052FD"/>
    <w:rsid w:val="00805B63"/>
    <w:rsid w:val="00806002"/>
    <w:rsid w:val="0080613C"/>
    <w:rsid w:val="00807100"/>
    <w:rsid w:val="0080780B"/>
    <w:rsid w:val="00807C31"/>
    <w:rsid w:val="008114CA"/>
    <w:rsid w:val="0081182E"/>
    <w:rsid w:val="00812EC9"/>
    <w:rsid w:val="008131F8"/>
    <w:rsid w:val="0081339B"/>
    <w:rsid w:val="00813810"/>
    <w:rsid w:val="008145F8"/>
    <w:rsid w:val="00817705"/>
    <w:rsid w:val="00817906"/>
    <w:rsid w:val="00817B1F"/>
    <w:rsid w:val="00817C15"/>
    <w:rsid w:val="008207AC"/>
    <w:rsid w:val="00820FF6"/>
    <w:rsid w:val="00821EC2"/>
    <w:rsid w:val="008223A4"/>
    <w:rsid w:val="00822891"/>
    <w:rsid w:val="00822E78"/>
    <w:rsid w:val="00824A94"/>
    <w:rsid w:val="00825460"/>
    <w:rsid w:val="008258AA"/>
    <w:rsid w:val="00825B7E"/>
    <w:rsid w:val="00826B5F"/>
    <w:rsid w:val="00826EE9"/>
    <w:rsid w:val="00826FDE"/>
    <w:rsid w:val="00827644"/>
    <w:rsid w:val="0082795C"/>
    <w:rsid w:val="00827E74"/>
    <w:rsid w:val="008303B9"/>
    <w:rsid w:val="00830485"/>
    <w:rsid w:val="00830F1D"/>
    <w:rsid w:val="0083188E"/>
    <w:rsid w:val="00831981"/>
    <w:rsid w:val="00831C6C"/>
    <w:rsid w:val="00831D78"/>
    <w:rsid w:val="00831FF5"/>
    <w:rsid w:val="0083241F"/>
    <w:rsid w:val="008333E2"/>
    <w:rsid w:val="00833408"/>
    <w:rsid w:val="008346E3"/>
    <w:rsid w:val="008351BB"/>
    <w:rsid w:val="008356E1"/>
    <w:rsid w:val="00836081"/>
    <w:rsid w:val="00836B02"/>
    <w:rsid w:val="00836E40"/>
    <w:rsid w:val="0084094C"/>
    <w:rsid w:val="00841060"/>
    <w:rsid w:val="00841383"/>
    <w:rsid w:val="00841966"/>
    <w:rsid w:val="008420A6"/>
    <w:rsid w:val="008427A5"/>
    <w:rsid w:val="0084362C"/>
    <w:rsid w:val="008437D5"/>
    <w:rsid w:val="00844128"/>
    <w:rsid w:val="00844FF5"/>
    <w:rsid w:val="00845B2F"/>
    <w:rsid w:val="0084690C"/>
    <w:rsid w:val="00847426"/>
    <w:rsid w:val="00847646"/>
    <w:rsid w:val="00847BE5"/>
    <w:rsid w:val="00850A20"/>
    <w:rsid w:val="008510A2"/>
    <w:rsid w:val="00851C4D"/>
    <w:rsid w:val="00851F0C"/>
    <w:rsid w:val="00851F51"/>
    <w:rsid w:val="008523F5"/>
    <w:rsid w:val="00853072"/>
    <w:rsid w:val="008531CF"/>
    <w:rsid w:val="00853A5A"/>
    <w:rsid w:val="00853B12"/>
    <w:rsid w:val="00853E29"/>
    <w:rsid w:val="008540D1"/>
    <w:rsid w:val="00854752"/>
    <w:rsid w:val="00854E37"/>
    <w:rsid w:val="00854F48"/>
    <w:rsid w:val="00854FD6"/>
    <w:rsid w:val="008556AD"/>
    <w:rsid w:val="00855731"/>
    <w:rsid w:val="0085581A"/>
    <w:rsid w:val="0085583D"/>
    <w:rsid w:val="00855B36"/>
    <w:rsid w:val="00855B44"/>
    <w:rsid w:val="00855FD3"/>
    <w:rsid w:val="008560E4"/>
    <w:rsid w:val="008561CF"/>
    <w:rsid w:val="00856685"/>
    <w:rsid w:val="00856FA9"/>
    <w:rsid w:val="0085760A"/>
    <w:rsid w:val="00861B21"/>
    <w:rsid w:val="0086220A"/>
    <w:rsid w:val="0086252B"/>
    <w:rsid w:val="008627B8"/>
    <w:rsid w:val="00862E22"/>
    <w:rsid w:val="008636CE"/>
    <w:rsid w:val="00863FBC"/>
    <w:rsid w:val="00864A9B"/>
    <w:rsid w:val="00866195"/>
    <w:rsid w:val="00866679"/>
    <w:rsid w:val="008674FA"/>
    <w:rsid w:val="008707A9"/>
    <w:rsid w:val="00870AA6"/>
    <w:rsid w:val="00870DC8"/>
    <w:rsid w:val="00871764"/>
    <w:rsid w:val="00871DCA"/>
    <w:rsid w:val="00871F4E"/>
    <w:rsid w:val="00872179"/>
    <w:rsid w:val="008728F9"/>
    <w:rsid w:val="00872E99"/>
    <w:rsid w:val="00872F63"/>
    <w:rsid w:val="008734C6"/>
    <w:rsid w:val="008734E8"/>
    <w:rsid w:val="00873583"/>
    <w:rsid w:val="00873B5B"/>
    <w:rsid w:val="008746B8"/>
    <w:rsid w:val="00874788"/>
    <w:rsid w:val="00874F64"/>
    <w:rsid w:val="008756E9"/>
    <w:rsid w:val="008757A7"/>
    <w:rsid w:val="008766A3"/>
    <w:rsid w:val="00876F05"/>
    <w:rsid w:val="008800CE"/>
    <w:rsid w:val="00881193"/>
    <w:rsid w:val="008818EC"/>
    <w:rsid w:val="00881AEB"/>
    <w:rsid w:val="00882C39"/>
    <w:rsid w:val="0088309C"/>
    <w:rsid w:val="008835EA"/>
    <w:rsid w:val="00883D1C"/>
    <w:rsid w:val="00884AE8"/>
    <w:rsid w:val="00885F12"/>
    <w:rsid w:val="00886624"/>
    <w:rsid w:val="00886F29"/>
    <w:rsid w:val="00887189"/>
    <w:rsid w:val="00887A99"/>
    <w:rsid w:val="00887AFD"/>
    <w:rsid w:val="00887C03"/>
    <w:rsid w:val="00887C9A"/>
    <w:rsid w:val="00890014"/>
    <w:rsid w:val="00890862"/>
    <w:rsid w:val="00890D27"/>
    <w:rsid w:val="008914BB"/>
    <w:rsid w:val="00892613"/>
    <w:rsid w:val="0089267D"/>
    <w:rsid w:val="0089311E"/>
    <w:rsid w:val="008950C4"/>
    <w:rsid w:val="0089535A"/>
    <w:rsid w:val="0089541B"/>
    <w:rsid w:val="00896054"/>
    <w:rsid w:val="0089606B"/>
    <w:rsid w:val="008963B9"/>
    <w:rsid w:val="00896C79"/>
    <w:rsid w:val="008975FF"/>
    <w:rsid w:val="008A3E86"/>
    <w:rsid w:val="008A4114"/>
    <w:rsid w:val="008A6A08"/>
    <w:rsid w:val="008A6B84"/>
    <w:rsid w:val="008B1F44"/>
    <w:rsid w:val="008B270C"/>
    <w:rsid w:val="008B3A35"/>
    <w:rsid w:val="008B4337"/>
    <w:rsid w:val="008B49F9"/>
    <w:rsid w:val="008B4F3E"/>
    <w:rsid w:val="008B51C8"/>
    <w:rsid w:val="008B5431"/>
    <w:rsid w:val="008B5522"/>
    <w:rsid w:val="008B5799"/>
    <w:rsid w:val="008B607F"/>
    <w:rsid w:val="008B60BE"/>
    <w:rsid w:val="008B6D1B"/>
    <w:rsid w:val="008B7468"/>
    <w:rsid w:val="008B7650"/>
    <w:rsid w:val="008C0A72"/>
    <w:rsid w:val="008C0FBA"/>
    <w:rsid w:val="008C2243"/>
    <w:rsid w:val="008C27CD"/>
    <w:rsid w:val="008C2ECF"/>
    <w:rsid w:val="008C3470"/>
    <w:rsid w:val="008C3493"/>
    <w:rsid w:val="008C403F"/>
    <w:rsid w:val="008C4A28"/>
    <w:rsid w:val="008C4F54"/>
    <w:rsid w:val="008C578A"/>
    <w:rsid w:val="008C5CAB"/>
    <w:rsid w:val="008C5E42"/>
    <w:rsid w:val="008C5E4F"/>
    <w:rsid w:val="008C64BC"/>
    <w:rsid w:val="008C694D"/>
    <w:rsid w:val="008C696B"/>
    <w:rsid w:val="008C7FDB"/>
    <w:rsid w:val="008D24CB"/>
    <w:rsid w:val="008D2614"/>
    <w:rsid w:val="008D2B24"/>
    <w:rsid w:val="008D30D7"/>
    <w:rsid w:val="008D3BEF"/>
    <w:rsid w:val="008D41B2"/>
    <w:rsid w:val="008D48B3"/>
    <w:rsid w:val="008D4E60"/>
    <w:rsid w:val="008D51CE"/>
    <w:rsid w:val="008D6D82"/>
    <w:rsid w:val="008D6DC9"/>
    <w:rsid w:val="008D6FE4"/>
    <w:rsid w:val="008E0DCC"/>
    <w:rsid w:val="008E0FAD"/>
    <w:rsid w:val="008E2510"/>
    <w:rsid w:val="008E276C"/>
    <w:rsid w:val="008E2B65"/>
    <w:rsid w:val="008E2E04"/>
    <w:rsid w:val="008E3788"/>
    <w:rsid w:val="008E37C2"/>
    <w:rsid w:val="008E37CD"/>
    <w:rsid w:val="008E3A94"/>
    <w:rsid w:val="008E44BA"/>
    <w:rsid w:val="008E5731"/>
    <w:rsid w:val="008E5853"/>
    <w:rsid w:val="008E6728"/>
    <w:rsid w:val="008E6A30"/>
    <w:rsid w:val="008F02C0"/>
    <w:rsid w:val="008F0602"/>
    <w:rsid w:val="008F0615"/>
    <w:rsid w:val="008F0977"/>
    <w:rsid w:val="008F13BA"/>
    <w:rsid w:val="008F1A79"/>
    <w:rsid w:val="008F1B0F"/>
    <w:rsid w:val="008F2064"/>
    <w:rsid w:val="008F249F"/>
    <w:rsid w:val="008F2A35"/>
    <w:rsid w:val="008F337B"/>
    <w:rsid w:val="008F338E"/>
    <w:rsid w:val="008F38D9"/>
    <w:rsid w:val="008F3B8E"/>
    <w:rsid w:val="008F41E4"/>
    <w:rsid w:val="008F47A7"/>
    <w:rsid w:val="008F5505"/>
    <w:rsid w:val="008F5D86"/>
    <w:rsid w:val="008F64B6"/>
    <w:rsid w:val="008F78C9"/>
    <w:rsid w:val="008F7984"/>
    <w:rsid w:val="0090067E"/>
    <w:rsid w:val="00901606"/>
    <w:rsid w:val="00901FA4"/>
    <w:rsid w:val="00902A6A"/>
    <w:rsid w:val="00902F71"/>
    <w:rsid w:val="0090305E"/>
    <w:rsid w:val="00903791"/>
    <w:rsid w:val="00903948"/>
    <w:rsid w:val="009046D9"/>
    <w:rsid w:val="00904720"/>
    <w:rsid w:val="00904767"/>
    <w:rsid w:val="00904866"/>
    <w:rsid w:val="00904A03"/>
    <w:rsid w:val="0090574B"/>
    <w:rsid w:val="00906740"/>
    <w:rsid w:val="00906980"/>
    <w:rsid w:val="00906A1E"/>
    <w:rsid w:val="00906D57"/>
    <w:rsid w:val="00906E45"/>
    <w:rsid w:val="00907013"/>
    <w:rsid w:val="009071FC"/>
    <w:rsid w:val="0090779C"/>
    <w:rsid w:val="0091162F"/>
    <w:rsid w:val="00911833"/>
    <w:rsid w:val="00911B7A"/>
    <w:rsid w:val="00911BA9"/>
    <w:rsid w:val="0091271E"/>
    <w:rsid w:val="009127B6"/>
    <w:rsid w:val="0091286F"/>
    <w:rsid w:val="00912B0A"/>
    <w:rsid w:val="00912BF4"/>
    <w:rsid w:val="00912E66"/>
    <w:rsid w:val="00913E8A"/>
    <w:rsid w:val="00915531"/>
    <w:rsid w:val="00915C94"/>
    <w:rsid w:val="00916A0D"/>
    <w:rsid w:val="0091726C"/>
    <w:rsid w:val="0091769F"/>
    <w:rsid w:val="009179BE"/>
    <w:rsid w:val="0092059E"/>
    <w:rsid w:val="00921A73"/>
    <w:rsid w:val="00921CD4"/>
    <w:rsid w:val="00921DCA"/>
    <w:rsid w:val="009225D2"/>
    <w:rsid w:val="00922809"/>
    <w:rsid w:val="00922B72"/>
    <w:rsid w:val="00923225"/>
    <w:rsid w:val="00923772"/>
    <w:rsid w:val="00924F3B"/>
    <w:rsid w:val="00925C74"/>
    <w:rsid w:val="00925EB5"/>
    <w:rsid w:val="0092673B"/>
    <w:rsid w:val="00926E29"/>
    <w:rsid w:val="0092760F"/>
    <w:rsid w:val="00927739"/>
    <w:rsid w:val="00927A96"/>
    <w:rsid w:val="00927E34"/>
    <w:rsid w:val="00927F50"/>
    <w:rsid w:val="00930722"/>
    <w:rsid w:val="009312C8"/>
    <w:rsid w:val="00931431"/>
    <w:rsid w:val="00931484"/>
    <w:rsid w:val="009326E2"/>
    <w:rsid w:val="009338AC"/>
    <w:rsid w:val="00933EC8"/>
    <w:rsid w:val="00934015"/>
    <w:rsid w:val="00934396"/>
    <w:rsid w:val="00934CC9"/>
    <w:rsid w:val="009355D8"/>
    <w:rsid w:val="009366E9"/>
    <w:rsid w:val="00936904"/>
    <w:rsid w:val="009369B5"/>
    <w:rsid w:val="00937385"/>
    <w:rsid w:val="00937C8E"/>
    <w:rsid w:val="00940029"/>
    <w:rsid w:val="0094068E"/>
    <w:rsid w:val="00940B01"/>
    <w:rsid w:val="00941359"/>
    <w:rsid w:val="009417BF"/>
    <w:rsid w:val="00941BBA"/>
    <w:rsid w:val="00943008"/>
    <w:rsid w:val="00943EED"/>
    <w:rsid w:val="0094491C"/>
    <w:rsid w:val="00944D0A"/>
    <w:rsid w:val="00945477"/>
    <w:rsid w:val="00945484"/>
    <w:rsid w:val="0094572A"/>
    <w:rsid w:val="009458BC"/>
    <w:rsid w:val="00945E97"/>
    <w:rsid w:val="0094633B"/>
    <w:rsid w:val="0094725A"/>
    <w:rsid w:val="00947A2F"/>
    <w:rsid w:val="009508A5"/>
    <w:rsid w:val="00951516"/>
    <w:rsid w:val="00951B40"/>
    <w:rsid w:val="00951CAB"/>
    <w:rsid w:val="00952770"/>
    <w:rsid w:val="00953AAB"/>
    <w:rsid w:val="00953AAF"/>
    <w:rsid w:val="00953F85"/>
    <w:rsid w:val="00953FBE"/>
    <w:rsid w:val="00954602"/>
    <w:rsid w:val="00954EB9"/>
    <w:rsid w:val="00955D00"/>
    <w:rsid w:val="0095672F"/>
    <w:rsid w:val="00957131"/>
    <w:rsid w:val="009572D1"/>
    <w:rsid w:val="0095784D"/>
    <w:rsid w:val="00957A4C"/>
    <w:rsid w:val="00957ED2"/>
    <w:rsid w:val="00961242"/>
    <w:rsid w:val="009612A9"/>
    <w:rsid w:val="009612B1"/>
    <w:rsid w:val="00961459"/>
    <w:rsid w:val="0096175D"/>
    <w:rsid w:val="00961B37"/>
    <w:rsid w:val="00963134"/>
    <w:rsid w:val="00963768"/>
    <w:rsid w:val="0096382E"/>
    <w:rsid w:val="00964AC9"/>
    <w:rsid w:val="00964BD2"/>
    <w:rsid w:val="00966862"/>
    <w:rsid w:val="0096696B"/>
    <w:rsid w:val="00966D42"/>
    <w:rsid w:val="0096770D"/>
    <w:rsid w:val="00970136"/>
    <w:rsid w:val="009708A3"/>
    <w:rsid w:val="0097091C"/>
    <w:rsid w:val="00971EF5"/>
    <w:rsid w:val="00972057"/>
    <w:rsid w:val="00972984"/>
    <w:rsid w:val="00972FA1"/>
    <w:rsid w:val="00973782"/>
    <w:rsid w:val="00973F2A"/>
    <w:rsid w:val="00974CBC"/>
    <w:rsid w:val="009752E9"/>
    <w:rsid w:val="009754E4"/>
    <w:rsid w:val="0097597A"/>
    <w:rsid w:val="00975DCE"/>
    <w:rsid w:val="00975F07"/>
    <w:rsid w:val="0097673D"/>
    <w:rsid w:val="009774D0"/>
    <w:rsid w:val="009774F3"/>
    <w:rsid w:val="00977922"/>
    <w:rsid w:val="009779C5"/>
    <w:rsid w:val="0098011E"/>
    <w:rsid w:val="00980723"/>
    <w:rsid w:val="009807F0"/>
    <w:rsid w:val="00980B9A"/>
    <w:rsid w:val="0098174B"/>
    <w:rsid w:val="00981944"/>
    <w:rsid w:val="00981983"/>
    <w:rsid w:val="00981B12"/>
    <w:rsid w:val="00982465"/>
    <w:rsid w:val="00982632"/>
    <w:rsid w:val="00982B08"/>
    <w:rsid w:val="00982B47"/>
    <w:rsid w:val="0098365C"/>
    <w:rsid w:val="00983F6A"/>
    <w:rsid w:val="00984096"/>
    <w:rsid w:val="0098409F"/>
    <w:rsid w:val="009840C6"/>
    <w:rsid w:val="00984DE3"/>
    <w:rsid w:val="0098512E"/>
    <w:rsid w:val="00985291"/>
    <w:rsid w:val="009855EB"/>
    <w:rsid w:val="00985750"/>
    <w:rsid w:val="009863C9"/>
    <w:rsid w:val="009864F3"/>
    <w:rsid w:val="0098721A"/>
    <w:rsid w:val="00987555"/>
    <w:rsid w:val="00990341"/>
    <w:rsid w:val="00990982"/>
    <w:rsid w:val="00990AE6"/>
    <w:rsid w:val="00990F76"/>
    <w:rsid w:val="00991239"/>
    <w:rsid w:val="00991822"/>
    <w:rsid w:val="0099214A"/>
    <w:rsid w:val="00992328"/>
    <w:rsid w:val="00992514"/>
    <w:rsid w:val="009926FB"/>
    <w:rsid w:val="00992F4D"/>
    <w:rsid w:val="009938EE"/>
    <w:rsid w:val="00993A45"/>
    <w:rsid w:val="00994999"/>
    <w:rsid w:val="00995FF2"/>
    <w:rsid w:val="00996515"/>
    <w:rsid w:val="00996518"/>
    <w:rsid w:val="00996A2A"/>
    <w:rsid w:val="00996B1A"/>
    <w:rsid w:val="00997056"/>
    <w:rsid w:val="009972C0"/>
    <w:rsid w:val="00997C36"/>
    <w:rsid w:val="009A0C93"/>
    <w:rsid w:val="009A0DDB"/>
    <w:rsid w:val="009A0E0A"/>
    <w:rsid w:val="009A10D6"/>
    <w:rsid w:val="009A3014"/>
    <w:rsid w:val="009A30A3"/>
    <w:rsid w:val="009A4140"/>
    <w:rsid w:val="009A416A"/>
    <w:rsid w:val="009A468A"/>
    <w:rsid w:val="009A4A3E"/>
    <w:rsid w:val="009A4F69"/>
    <w:rsid w:val="009A52A2"/>
    <w:rsid w:val="009A5A04"/>
    <w:rsid w:val="009A6243"/>
    <w:rsid w:val="009A62E1"/>
    <w:rsid w:val="009A6BD3"/>
    <w:rsid w:val="009A6F3B"/>
    <w:rsid w:val="009A746F"/>
    <w:rsid w:val="009A7DF6"/>
    <w:rsid w:val="009B0CCD"/>
    <w:rsid w:val="009B11C5"/>
    <w:rsid w:val="009B1F0B"/>
    <w:rsid w:val="009B22E1"/>
    <w:rsid w:val="009B23FE"/>
    <w:rsid w:val="009B2937"/>
    <w:rsid w:val="009B29E1"/>
    <w:rsid w:val="009B2AFD"/>
    <w:rsid w:val="009B3377"/>
    <w:rsid w:val="009B3915"/>
    <w:rsid w:val="009B4175"/>
    <w:rsid w:val="009B45FE"/>
    <w:rsid w:val="009B47E5"/>
    <w:rsid w:val="009B51DA"/>
    <w:rsid w:val="009B6AD1"/>
    <w:rsid w:val="009B6CAF"/>
    <w:rsid w:val="009B7515"/>
    <w:rsid w:val="009B760F"/>
    <w:rsid w:val="009B76D6"/>
    <w:rsid w:val="009B7F34"/>
    <w:rsid w:val="009C14B0"/>
    <w:rsid w:val="009C2111"/>
    <w:rsid w:val="009C2587"/>
    <w:rsid w:val="009C2A65"/>
    <w:rsid w:val="009C381C"/>
    <w:rsid w:val="009C3D3E"/>
    <w:rsid w:val="009C402C"/>
    <w:rsid w:val="009C4C3B"/>
    <w:rsid w:val="009C5770"/>
    <w:rsid w:val="009C5A94"/>
    <w:rsid w:val="009C61CA"/>
    <w:rsid w:val="009C65F9"/>
    <w:rsid w:val="009C661B"/>
    <w:rsid w:val="009C67CF"/>
    <w:rsid w:val="009C6B3F"/>
    <w:rsid w:val="009C6E1F"/>
    <w:rsid w:val="009C7891"/>
    <w:rsid w:val="009C79F4"/>
    <w:rsid w:val="009C7C37"/>
    <w:rsid w:val="009D0978"/>
    <w:rsid w:val="009D10D7"/>
    <w:rsid w:val="009D1240"/>
    <w:rsid w:val="009D1EA1"/>
    <w:rsid w:val="009D1F47"/>
    <w:rsid w:val="009D20D3"/>
    <w:rsid w:val="009D2623"/>
    <w:rsid w:val="009D31C8"/>
    <w:rsid w:val="009D336C"/>
    <w:rsid w:val="009D34B6"/>
    <w:rsid w:val="009D3B35"/>
    <w:rsid w:val="009D3CE3"/>
    <w:rsid w:val="009D428B"/>
    <w:rsid w:val="009D432C"/>
    <w:rsid w:val="009D48A2"/>
    <w:rsid w:val="009D4FE7"/>
    <w:rsid w:val="009D55A8"/>
    <w:rsid w:val="009D6641"/>
    <w:rsid w:val="009D66A1"/>
    <w:rsid w:val="009D79CC"/>
    <w:rsid w:val="009D7A9E"/>
    <w:rsid w:val="009D7CBF"/>
    <w:rsid w:val="009D7F7F"/>
    <w:rsid w:val="009E004A"/>
    <w:rsid w:val="009E0BE1"/>
    <w:rsid w:val="009E100B"/>
    <w:rsid w:val="009E1658"/>
    <w:rsid w:val="009E1C21"/>
    <w:rsid w:val="009E2BB7"/>
    <w:rsid w:val="009E33EE"/>
    <w:rsid w:val="009E39B6"/>
    <w:rsid w:val="009E3B21"/>
    <w:rsid w:val="009E3DA6"/>
    <w:rsid w:val="009E4295"/>
    <w:rsid w:val="009E45B8"/>
    <w:rsid w:val="009E4791"/>
    <w:rsid w:val="009E4A03"/>
    <w:rsid w:val="009E5432"/>
    <w:rsid w:val="009E6170"/>
    <w:rsid w:val="009E62C2"/>
    <w:rsid w:val="009E6F54"/>
    <w:rsid w:val="009E71D0"/>
    <w:rsid w:val="009E72F8"/>
    <w:rsid w:val="009E73CB"/>
    <w:rsid w:val="009E7C0C"/>
    <w:rsid w:val="009F0836"/>
    <w:rsid w:val="009F0EF1"/>
    <w:rsid w:val="009F1562"/>
    <w:rsid w:val="009F2121"/>
    <w:rsid w:val="009F2296"/>
    <w:rsid w:val="009F2754"/>
    <w:rsid w:val="009F2A9C"/>
    <w:rsid w:val="009F448D"/>
    <w:rsid w:val="009F44C6"/>
    <w:rsid w:val="009F478A"/>
    <w:rsid w:val="009F5B9D"/>
    <w:rsid w:val="009F5BDF"/>
    <w:rsid w:val="009F6756"/>
    <w:rsid w:val="009F7DB5"/>
    <w:rsid w:val="00A0034B"/>
    <w:rsid w:val="00A00A37"/>
    <w:rsid w:val="00A0290C"/>
    <w:rsid w:val="00A02B2E"/>
    <w:rsid w:val="00A02FAC"/>
    <w:rsid w:val="00A03A8B"/>
    <w:rsid w:val="00A0417E"/>
    <w:rsid w:val="00A048B3"/>
    <w:rsid w:val="00A049C9"/>
    <w:rsid w:val="00A05388"/>
    <w:rsid w:val="00A05FDA"/>
    <w:rsid w:val="00A06021"/>
    <w:rsid w:val="00A072DF"/>
    <w:rsid w:val="00A102B2"/>
    <w:rsid w:val="00A1085A"/>
    <w:rsid w:val="00A10A29"/>
    <w:rsid w:val="00A11055"/>
    <w:rsid w:val="00A116D7"/>
    <w:rsid w:val="00A121AE"/>
    <w:rsid w:val="00A122B3"/>
    <w:rsid w:val="00A12AF0"/>
    <w:rsid w:val="00A1322A"/>
    <w:rsid w:val="00A13A10"/>
    <w:rsid w:val="00A13CC1"/>
    <w:rsid w:val="00A1463C"/>
    <w:rsid w:val="00A14829"/>
    <w:rsid w:val="00A151CC"/>
    <w:rsid w:val="00A153CE"/>
    <w:rsid w:val="00A155FE"/>
    <w:rsid w:val="00A1596A"/>
    <w:rsid w:val="00A16215"/>
    <w:rsid w:val="00A16247"/>
    <w:rsid w:val="00A16758"/>
    <w:rsid w:val="00A170C4"/>
    <w:rsid w:val="00A20023"/>
    <w:rsid w:val="00A217B7"/>
    <w:rsid w:val="00A21BF6"/>
    <w:rsid w:val="00A226FC"/>
    <w:rsid w:val="00A234DB"/>
    <w:rsid w:val="00A2359F"/>
    <w:rsid w:val="00A2397D"/>
    <w:rsid w:val="00A23DE1"/>
    <w:rsid w:val="00A24040"/>
    <w:rsid w:val="00A241AB"/>
    <w:rsid w:val="00A255A2"/>
    <w:rsid w:val="00A256F9"/>
    <w:rsid w:val="00A256FC"/>
    <w:rsid w:val="00A2577F"/>
    <w:rsid w:val="00A25841"/>
    <w:rsid w:val="00A25D85"/>
    <w:rsid w:val="00A25E4B"/>
    <w:rsid w:val="00A25E59"/>
    <w:rsid w:val="00A25F18"/>
    <w:rsid w:val="00A26B2A"/>
    <w:rsid w:val="00A26B8A"/>
    <w:rsid w:val="00A270FF"/>
    <w:rsid w:val="00A275C0"/>
    <w:rsid w:val="00A27771"/>
    <w:rsid w:val="00A27D05"/>
    <w:rsid w:val="00A30814"/>
    <w:rsid w:val="00A313E8"/>
    <w:rsid w:val="00A3194A"/>
    <w:rsid w:val="00A31BAE"/>
    <w:rsid w:val="00A31C2D"/>
    <w:rsid w:val="00A325A8"/>
    <w:rsid w:val="00A328B8"/>
    <w:rsid w:val="00A32B3F"/>
    <w:rsid w:val="00A32BC1"/>
    <w:rsid w:val="00A34E0C"/>
    <w:rsid w:val="00A350D0"/>
    <w:rsid w:val="00A3608D"/>
    <w:rsid w:val="00A366FA"/>
    <w:rsid w:val="00A368EA"/>
    <w:rsid w:val="00A36C71"/>
    <w:rsid w:val="00A36D04"/>
    <w:rsid w:val="00A36FC2"/>
    <w:rsid w:val="00A373D7"/>
    <w:rsid w:val="00A37D4F"/>
    <w:rsid w:val="00A37E30"/>
    <w:rsid w:val="00A4027B"/>
    <w:rsid w:val="00A40448"/>
    <w:rsid w:val="00A41017"/>
    <w:rsid w:val="00A41B36"/>
    <w:rsid w:val="00A41E88"/>
    <w:rsid w:val="00A4233C"/>
    <w:rsid w:val="00A427C1"/>
    <w:rsid w:val="00A42F24"/>
    <w:rsid w:val="00A44505"/>
    <w:rsid w:val="00A44747"/>
    <w:rsid w:val="00A45612"/>
    <w:rsid w:val="00A46B62"/>
    <w:rsid w:val="00A46F83"/>
    <w:rsid w:val="00A477FB"/>
    <w:rsid w:val="00A4789B"/>
    <w:rsid w:val="00A479D4"/>
    <w:rsid w:val="00A50375"/>
    <w:rsid w:val="00A5109A"/>
    <w:rsid w:val="00A5281A"/>
    <w:rsid w:val="00A540CC"/>
    <w:rsid w:val="00A54C46"/>
    <w:rsid w:val="00A55E2E"/>
    <w:rsid w:val="00A5649A"/>
    <w:rsid w:val="00A56660"/>
    <w:rsid w:val="00A571C2"/>
    <w:rsid w:val="00A57398"/>
    <w:rsid w:val="00A575E6"/>
    <w:rsid w:val="00A57628"/>
    <w:rsid w:val="00A57DE8"/>
    <w:rsid w:val="00A6044A"/>
    <w:rsid w:val="00A607E7"/>
    <w:rsid w:val="00A61119"/>
    <w:rsid w:val="00A616E7"/>
    <w:rsid w:val="00A61ECF"/>
    <w:rsid w:val="00A627F0"/>
    <w:rsid w:val="00A646EC"/>
    <w:rsid w:val="00A64E65"/>
    <w:rsid w:val="00A64F85"/>
    <w:rsid w:val="00A64FD1"/>
    <w:rsid w:val="00A6516E"/>
    <w:rsid w:val="00A6572F"/>
    <w:rsid w:val="00A65CC0"/>
    <w:rsid w:val="00A66389"/>
    <w:rsid w:val="00A6644E"/>
    <w:rsid w:val="00A6652C"/>
    <w:rsid w:val="00A6688F"/>
    <w:rsid w:val="00A67D06"/>
    <w:rsid w:val="00A67DED"/>
    <w:rsid w:val="00A7035F"/>
    <w:rsid w:val="00A70368"/>
    <w:rsid w:val="00A70BE7"/>
    <w:rsid w:val="00A71081"/>
    <w:rsid w:val="00A71357"/>
    <w:rsid w:val="00A71BD4"/>
    <w:rsid w:val="00A721B5"/>
    <w:rsid w:val="00A72C16"/>
    <w:rsid w:val="00A72DE6"/>
    <w:rsid w:val="00A739F2"/>
    <w:rsid w:val="00A73DFB"/>
    <w:rsid w:val="00A74307"/>
    <w:rsid w:val="00A74D92"/>
    <w:rsid w:val="00A74FB3"/>
    <w:rsid w:val="00A758D3"/>
    <w:rsid w:val="00A75B2B"/>
    <w:rsid w:val="00A760F1"/>
    <w:rsid w:val="00A7629F"/>
    <w:rsid w:val="00A76600"/>
    <w:rsid w:val="00A7660C"/>
    <w:rsid w:val="00A76C23"/>
    <w:rsid w:val="00A76D50"/>
    <w:rsid w:val="00A76EF9"/>
    <w:rsid w:val="00A77AA3"/>
    <w:rsid w:val="00A77BCC"/>
    <w:rsid w:val="00A77ED5"/>
    <w:rsid w:val="00A80700"/>
    <w:rsid w:val="00A80798"/>
    <w:rsid w:val="00A80842"/>
    <w:rsid w:val="00A8094C"/>
    <w:rsid w:val="00A813B4"/>
    <w:rsid w:val="00A81D81"/>
    <w:rsid w:val="00A82009"/>
    <w:rsid w:val="00A8259D"/>
    <w:rsid w:val="00A8294C"/>
    <w:rsid w:val="00A831D7"/>
    <w:rsid w:val="00A8386C"/>
    <w:rsid w:val="00A8473C"/>
    <w:rsid w:val="00A85CE1"/>
    <w:rsid w:val="00A85EF8"/>
    <w:rsid w:val="00A86465"/>
    <w:rsid w:val="00A87607"/>
    <w:rsid w:val="00A87DD2"/>
    <w:rsid w:val="00A910E2"/>
    <w:rsid w:val="00A912CC"/>
    <w:rsid w:val="00A91535"/>
    <w:rsid w:val="00A92A3D"/>
    <w:rsid w:val="00A92F03"/>
    <w:rsid w:val="00A93033"/>
    <w:rsid w:val="00A93776"/>
    <w:rsid w:val="00A938C1"/>
    <w:rsid w:val="00A938C8"/>
    <w:rsid w:val="00A93A6F"/>
    <w:rsid w:val="00A93E4A"/>
    <w:rsid w:val="00A9616A"/>
    <w:rsid w:val="00AA0271"/>
    <w:rsid w:val="00AA0A35"/>
    <w:rsid w:val="00AA113D"/>
    <w:rsid w:val="00AA1354"/>
    <w:rsid w:val="00AA165C"/>
    <w:rsid w:val="00AA22B0"/>
    <w:rsid w:val="00AA230A"/>
    <w:rsid w:val="00AA2BD7"/>
    <w:rsid w:val="00AA2BDF"/>
    <w:rsid w:val="00AA493C"/>
    <w:rsid w:val="00AA52AF"/>
    <w:rsid w:val="00AA52BC"/>
    <w:rsid w:val="00AA54AF"/>
    <w:rsid w:val="00AA5528"/>
    <w:rsid w:val="00AA58D6"/>
    <w:rsid w:val="00AA6D1C"/>
    <w:rsid w:val="00AB0484"/>
    <w:rsid w:val="00AB19E1"/>
    <w:rsid w:val="00AB1AEC"/>
    <w:rsid w:val="00AB276D"/>
    <w:rsid w:val="00AB2DAE"/>
    <w:rsid w:val="00AB2F27"/>
    <w:rsid w:val="00AB3B14"/>
    <w:rsid w:val="00AB3C75"/>
    <w:rsid w:val="00AB3FEE"/>
    <w:rsid w:val="00AB437D"/>
    <w:rsid w:val="00AB50BA"/>
    <w:rsid w:val="00AB66F8"/>
    <w:rsid w:val="00AB6886"/>
    <w:rsid w:val="00AB6AFB"/>
    <w:rsid w:val="00AB6BE8"/>
    <w:rsid w:val="00AB6C70"/>
    <w:rsid w:val="00AC0BBC"/>
    <w:rsid w:val="00AC0F0D"/>
    <w:rsid w:val="00AC1196"/>
    <w:rsid w:val="00AC134F"/>
    <w:rsid w:val="00AC16B4"/>
    <w:rsid w:val="00AC197C"/>
    <w:rsid w:val="00AC1BA7"/>
    <w:rsid w:val="00AC20D6"/>
    <w:rsid w:val="00AC2A3F"/>
    <w:rsid w:val="00AC2BB8"/>
    <w:rsid w:val="00AC424C"/>
    <w:rsid w:val="00AC4509"/>
    <w:rsid w:val="00AC4770"/>
    <w:rsid w:val="00AC502A"/>
    <w:rsid w:val="00AC5502"/>
    <w:rsid w:val="00AC57C0"/>
    <w:rsid w:val="00AC5A2B"/>
    <w:rsid w:val="00AC5A3E"/>
    <w:rsid w:val="00AC5DFF"/>
    <w:rsid w:val="00AC647D"/>
    <w:rsid w:val="00AC651C"/>
    <w:rsid w:val="00AC65C0"/>
    <w:rsid w:val="00AC68BD"/>
    <w:rsid w:val="00AC72F3"/>
    <w:rsid w:val="00AD07EA"/>
    <w:rsid w:val="00AD08B9"/>
    <w:rsid w:val="00AD0C77"/>
    <w:rsid w:val="00AD1DCB"/>
    <w:rsid w:val="00AD2A62"/>
    <w:rsid w:val="00AD2D0B"/>
    <w:rsid w:val="00AD3527"/>
    <w:rsid w:val="00AD3AA6"/>
    <w:rsid w:val="00AD596B"/>
    <w:rsid w:val="00AD6086"/>
    <w:rsid w:val="00AD61E7"/>
    <w:rsid w:val="00AD6347"/>
    <w:rsid w:val="00AD6B14"/>
    <w:rsid w:val="00AD6EA9"/>
    <w:rsid w:val="00AD7AD4"/>
    <w:rsid w:val="00AE03E0"/>
    <w:rsid w:val="00AE04A0"/>
    <w:rsid w:val="00AE054E"/>
    <w:rsid w:val="00AE0575"/>
    <w:rsid w:val="00AE085F"/>
    <w:rsid w:val="00AE228E"/>
    <w:rsid w:val="00AE2472"/>
    <w:rsid w:val="00AE2483"/>
    <w:rsid w:val="00AE2748"/>
    <w:rsid w:val="00AE2E64"/>
    <w:rsid w:val="00AE2F13"/>
    <w:rsid w:val="00AE2FD7"/>
    <w:rsid w:val="00AE34FC"/>
    <w:rsid w:val="00AE35C5"/>
    <w:rsid w:val="00AE3CEB"/>
    <w:rsid w:val="00AE43EB"/>
    <w:rsid w:val="00AE477E"/>
    <w:rsid w:val="00AE47EF"/>
    <w:rsid w:val="00AE5276"/>
    <w:rsid w:val="00AE546E"/>
    <w:rsid w:val="00AE55DA"/>
    <w:rsid w:val="00AE5974"/>
    <w:rsid w:val="00AE5EF9"/>
    <w:rsid w:val="00AE6021"/>
    <w:rsid w:val="00AE6378"/>
    <w:rsid w:val="00AE6861"/>
    <w:rsid w:val="00AF063D"/>
    <w:rsid w:val="00AF0C14"/>
    <w:rsid w:val="00AF1067"/>
    <w:rsid w:val="00AF21DA"/>
    <w:rsid w:val="00AF28EF"/>
    <w:rsid w:val="00AF3024"/>
    <w:rsid w:val="00AF362E"/>
    <w:rsid w:val="00AF37B2"/>
    <w:rsid w:val="00AF3B9C"/>
    <w:rsid w:val="00AF3DBC"/>
    <w:rsid w:val="00AF52CC"/>
    <w:rsid w:val="00AF603C"/>
    <w:rsid w:val="00AF6323"/>
    <w:rsid w:val="00AF66AA"/>
    <w:rsid w:val="00AF6AB8"/>
    <w:rsid w:val="00AF6D79"/>
    <w:rsid w:val="00AF7E20"/>
    <w:rsid w:val="00B001C7"/>
    <w:rsid w:val="00B006DB"/>
    <w:rsid w:val="00B0118C"/>
    <w:rsid w:val="00B013F1"/>
    <w:rsid w:val="00B01BEA"/>
    <w:rsid w:val="00B01F0A"/>
    <w:rsid w:val="00B020C6"/>
    <w:rsid w:val="00B03E21"/>
    <w:rsid w:val="00B03F00"/>
    <w:rsid w:val="00B04F10"/>
    <w:rsid w:val="00B054A2"/>
    <w:rsid w:val="00B065CD"/>
    <w:rsid w:val="00B0687E"/>
    <w:rsid w:val="00B07B01"/>
    <w:rsid w:val="00B10140"/>
    <w:rsid w:val="00B1138F"/>
    <w:rsid w:val="00B12657"/>
    <w:rsid w:val="00B12911"/>
    <w:rsid w:val="00B1358E"/>
    <w:rsid w:val="00B1411F"/>
    <w:rsid w:val="00B1421C"/>
    <w:rsid w:val="00B14366"/>
    <w:rsid w:val="00B146E6"/>
    <w:rsid w:val="00B14980"/>
    <w:rsid w:val="00B149F8"/>
    <w:rsid w:val="00B14A8D"/>
    <w:rsid w:val="00B15047"/>
    <w:rsid w:val="00B1527C"/>
    <w:rsid w:val="00B152C9"/>
    <w:rsid w:val="00B15331"/>
    <w:rsid w:val="00B15CE9"/>
    <w:rsid w:val="00B16ADF"/>
    <w:rsid w:val="00B16CF9"/>
    <w:rsid w:val="00B17020"/>
    <w:rsid w:val="00B173C5"/>
    <w:rsid w:val="00B20323"/>
    <w:rsid w:val="00B205BE"/>
    <w:rsid w:val="00B222B5"/>
    <w:rsid w:val="00B22860"/>
    <w:rsid w:val="00B228B6"/>
    <w:rsid w:val="00B230A6"/>
    <w:rsid w:val="00B230A8"/>
    <w:rsid w:val="00B23749"/>
    <w:rsid w:val="00B24893"/>
    <w:rsid w:val="00B24CA4"/>
    <w:rsid w:val="00B24CE8"/>
    <w:rsid w:val="00B25336"/>
    <w:rsid w:val="00B25D77"/>
    <w:rsid w:val="00B267B2"/>
    <w:rsid w:val="00B30632"/>
    <w:rsid w:val="00B31705"/>
    <w:rsid w:val="00B31C87"/>
    <w:rsid w:val="00B32DB2"/>
    <w:rsid w:val="00B339D2"/>
    <w:rsid w:val="00B33BCD"/>
    <w:rsid w:val="00B33CA6"/>
    <w:rsid w:val="00B34855"/>
    <w:rsid w:val="00B34EE4"/>
    <w:rsid w:val="00B34F04"/>
    <w:rsid w:val="00B35CD0"/>
    <w:rsid w:val="00B36D3C"/>
    <w:rsid w:val="00B36E11"/>
    <w:rsid w:val="00B3729C"/>
    <w:rsid w:val="00B40275"/>
    <w:rsid w:val="00B40571"/>
    <w:rsid w:val="00B405F4"/>
    <w:rsid w:val="00B417F6"/>
    <w:rsid w:val="00B41F49"/>
    <w:rsid w:val="00B440BB"/>
    <w:rsid w:val="00B444D7"/>
    <w:rsid w:val="00B448A6"/>
    <w:rsid w:val="00B44AD0"/>
    <w:rsid w:val="00B454DF"/>
    <w:rsid w:val="00B45632"/>
    <w:rsid w:val="00B4688E"/>
    <w:rsid w:val="00B46990"/>
    <w:rsid w:val="00B470C6"/>
    <w:rsid w:val="00B47D0F"/>
    <w:rsid w:val="00B5040B"/>
    <w:rsid w:val="00B508AD"/>
    <w:rsid w:val="00B51B78"/>
    <w:rsid w:val="00B524C5"/>
    <w:rsid w:val="00B52EA8"/>
    <w:rsid w:val="00B53156"/>
    <w:rsid w:val="00B53E63"/>
    <w:rsid w:val="00B54213"/>
    <w:rsid w:val="00B54301"/>
    <w:rsid w:val="00B5474B"/>
    <w:rsid w:val="00B55691"/>
    <w:rsid w:val="00B55D29"/>
    <w:rsid w:val="00B56462"/>
    <w:rsid w:val="00B567F8"/>
    <w:rsid w:val="00B56A26"/>
    <w:rsid w:val="00B575F9"/>
    <w:rsid w:val="00B57687"/>
    <w:rsid w:val="00B57D22"/>
    <w:rsid w:val="00B609E4"/>
    <w:rsid w:val="00B60AEA"/>
    <w:rsid w:val="00B60B84"/>
    <w:rsid w:val="00B60F16"/>
    <w:rsid w:val="00B61A7E"/>
    <w:rsid w:val="00B61B88"/>
    <w:rsid w:val="00B62866"/>
    <w:rsid w:val="00B62D4A"/>
    <w:rsid w:val="00B62FE3"/>
    <w:rsid w:val="00B63132"/>
    <w:rsid w:val="00B63619"/>
    <w:rsid w:val="00B63757"/>
    <w:rsid w:val="00B63E23"/>
    <w:rsid w:val="00B6419B"/>
    <w:rsid w:val="00B6475A"/>
    <w:rsid w:val="00B6576D"/>
    <w:rsid w:val="00B658F8"/>
    <w:rsid w:val="00B66619"/>
    <w:rsid w:val="00B66CDA"/>
    <w:rsid w:val="00B6704E"/>
    <w:rsid w:val="00B67ADE"/>
    <w:rsid w:val="00B67AEE"/>
    <w:rsid w:val="00B67C6F"/>
    <w:rsid w:val="00B67DFC"/>
    <w:rsid w:val="00B67F49"/>
    <w:rsid w:val="00B71FB3"/>
    <w:rsid w:val="00B7255F"/>
    <w:rsid w:val="00B728AE"/>
    <w:rsid w:val="00B72B17"/>
    <w:rsid w:val="00B72C2B"/>
    <w:rsid w:val="00B73046"/>
    <w:rsid w:val="00B73836"/>
    <w:rsid w:val="00B73984"/>
    <w:rsid w:val="00B74091"/>
    <w:rsid w:val="00B740BE"/>
    <w:rsid w:val="00B74337"/>
    <w:rsid w:val="00B76513"/>
    <w:rsid w:val="00B7744A"/>
    <w:rsid w:val="00B77716"/>
    <w:rsid w:val="00B77BD8"/>
    <w:rsid w:val="00B803DC"/>
    <w:rsid w:val="00B80BF6"/>
    <w:rsid w:val="00B80DD3"/>
    <w:rsid w:val="00B8179A"/>
    <w:rsid w:val="00B81AE7"/>
    <w:rsid w:val="00B8289C"/>
    <w:rsid w:val="00B829CD"/>
    <w:rsid w:val="00B83103"/>
    <w:rsid w:val="00B837C7"/>
    <w:rsid w:val="00B84056"/>
    <w:rsid w:val="00B84B75"/>
    <w:rsid w:val="00B84D9A"/>
    <w:rsid w:val="00B85426"/>
    <w:rsid w:val="00B85607"/>
    <w:rsid w:val="00B87551"/>
    <w:rsid w:val="00B87D33"/>
    <w:rsid w:val="00B9023F"/>
    <w:rsid w:val="00B90318"/>
    <w:rsid w:val="00B90401"/>
    <w:rsid w:val="00B9130C"/>
    <w:rsid w:val="00B92E7C"/>
    <w:rsid w:val="00B93467"/>
    <w:rsid w:val="00B9372E"/>
    <w:rsid w:val="00B93939"/>
    <w:rsid w:val="00B94194"/>
    <w:rsid w:val="00B94227"/>
    <w:rsid w:val="00B9496E"/>
    <w:rsid w:val="00B94B27"/>
    <w:rsid w:val="00B94BB3"/>
    <w:rsid w:val="00B94FD4"/>
    <w:rsid w:val="00B95317"/>
    <w:rsid w:val="00B9598C"/>
    <w:rsid w:val="00B966F6"/>
    <w:rsid w:val="00B96E8B"/>
    <w:rsid w:val="00B97ACE"/>
    <w:rsid w:val="00B97B7F"/>
    <w:rsid w:val="00BA049F"/>
    <w:rsid w:val="00BA07AF"/>
    <w:rsid w:val="00BA0E69"/>
    <w:rsid w:val="00BA1C15"/>
    <w:rsid w:val="00BA1DBA"/>
    <w:rsid w:val="00BA2B8A"/>
    <w:rsid w:val="00BA379D"/>
    <w:rsid w:val="00BA3CFD"/>
    <w:rsid w:val="00BA4560"/>
    <w:rsid w:val="00BA4F7C"/>
    <w:rsid w:val="00BA5721"/>
    <w:rsid w:val="00BA6117"/>
    <w:rsid w:val="00BA612B"/>
    <w:rsid w:val="00BA6156"/>
    <w:rsid w:val="00BA6EDF"/>
    <w:rsid w:val="00BA7618"/>
    <w:rsid w:val="00BA7657"/>
    <w:rsid w:val="00BA778C"/>
    <w:rsid w:val="00BA7AD5"/>
    <w:rsid w:val="00BB07DC"/>
    <w:rsid w:val="00BB0960"/>
    <w:rsid w:val="00BB0E0B"/>
    <w:rsid w:val="00BB10A7"/>
    <w:rsid w:val="00BB17B5"/>
    <w:rsid w:val="00BB180B"/>
    <w:rsid w:val="00BB1A1F"/>
    <w:rsid w:val="00BB21C9"/>
    <w:rsid w:val="00BB23BE"/>
    <w:rsid w:val="00BB38D3"/>
    <w:rsid w:val="00BB3A5D"/>
    <w:rsid w:val="00BB3F2A"/>
    <w:rsid w:val="00BB52BA"/>
    <w:rsid w:val="00BB5559"/>
    <w:rsid w:val="00BB61AD"/>
    <w:rsid w:val="00BB625E"/>
    <w:rsid w:val="00BB66FF"/>
    <w:rsid w:val="00BB7082"/>
    <w:rsid w:val="00BB71D3"/>
    <w:rsid w:val="00BB7908"/>
    <w:rsid w:val="00BC0D8B"/>
    <w:rsid w:val="00BC150C"/>
    <w:rsid w:val="00BC15EB"/>
    <w:rsid w:val="00BC1F6C"/>
    <w:rsid w:val="00BC2220"/>
    <w:rsid w:val="00BC23B3"/>
    <w:rsid w:val="00BC33BE"/>
    <w:rsid w:val="00BC39C0"/>
    <w:rsid w:val="00BC3B4A"/>
    <w:rsid w:val="00BC4177"/>
    <w:rsid w:val="00BC4730"/>
    <w:rsid w:val="00BC4B23"/>
    <w:rsid w:val="00BC4D40"/>
    <w:rsid w:val="00BC4D83"/>
    <w:rsid w:val="00BC500F"/>
    <w:rsid w:val="00BC559A"/>
    <w:rsid w:val="00BC57A5"/>
    <w:rsid w:val="00BC6447"/>
    <w:rsid w:val="00BC6484"/>
    <w:rsid w:val="00BC7037"/>
    <w:rsid w:val="00BC7CE2"/>
    <w:rsid w:val="00BD0899"/>
    <w:rsid w:val="00BD0918"/>
    <w:rsid w:val="00BD0ABD"/>
    <w:rsid w:val="00BD0B12"/>
    <w:rsid w:val="00BD143C"/>
    <w:rsid w:val="00BD1470"/>
    <w:rsid w:val="00BD14DD"/>
    <w:rsid w:val="00BD1C02"/>
    <w:rsid w:val="00BD229E"/>
    <w:rsid w:val="00BD246D"/>
    <w:rsid w:val="00BD3119"/>
    <w:rsid w:val="00BD3BB3"/>
    <w:rsid w:val="00BD41BD"/>
    <w:rsid w:val="00BD4640"/>
    <w:rsid w:val="00BD4897"/>
    <w:rsid w:val="00BD4CCC"/>
    <w:rsid w:val="00BD512B"/>
    <w:rsid w:val="00BD5389"/>
    <w:rsid w:val="00BD5C5E"/>
    <w:rsid w:val="00BD61ED"/>
    <w:rsid w:val="00BD688B"/>
    <w:rsid w:val="00BD68D4"/>
    <w:rsid w:val="00BD6FA0"/>
    <w:rsid w:val="00BD7D5B"/>
    <w:rsid w:val="00BE31EB"/>
    <w:rsid w:val="00BE3895"/>
    <w:rsid w:val="00BE50B3"/>
    <w:rsid w:val="00BE56F8"/>
    <w:rsid w:val="00BE5CB2"/>
    <w:rsid w:val="00BE6EEC"/>
    <w:rsid w:val="00BE784F"/>
    <w:rsid w:val="00BF086F"/>
    <w:rsid w:val="00BF0BFF"/>
    <w:rsid w:val="00BF0F4D"/>
    <w:rsid w:val="00BF10FD"/>
    <w:rsid w:val="00BF14B3"/>
    <w:rsid w:val="00BF1633"/>
    <w:rsid w:val="00BF29B7"/>
    <w:rsid w:val="00BF344F"/>
    <w:rsid w:val="00BF3961"/>
    <w:rsid w:val="00BF3BD5"/>
    <w:rsid w:val="00BF42CC"/>
    <w:rsid w:val="00BF5703"/>
    <w:rsid w:val="00BF5967"/>
    <w:rsid w:val="00BF5C21"/>
    <w:rsid w:val="00BF5EEA"/>
    <w:rsid w:val="00BF66B4"/>
    <w:rsid w:val="00BF6AA5"/>
    <w:rsid w:val="00BF7144"/>
    <w:rsid w:val="00BF7530"/>
    <w:rsid w:val="00C00A31"/>
    <w:rsid w:val="00C01025"/>
    <w:rsid w:val="00C011CD"/>
    <w:rsid w:val="00C01CC4"/>
    <w:rsid w:val="00C02733"/>
    <w:rsid w:val="00C02756"/>
    <w:rsid w:val="00C02F3A"/>
    <w:rsid w:val="00C03292"/>
    <w:rsid w:val="00C03430"/>
    <w:rsid w:val="00C0360E"/>
    <w:rsid w:val="00C04BC2"/>
    <w:rsid w:val="00C04E3F"/>
    <w:rsid w:val="00C05962"/>
    <w:rsid w:val="00C05A1E"/>
    <w:rsid w:val="00C075F7"/>
    <w:rsid w:val="00C076CC"/>
    <w:rsid w:val="00C102A2"/>
    <w:rsid w:val="00C10DDA"/>
    <w:rsid w:val="00C1181D"/>
    <w:rsid w:val="00C11EFB"/>
    <w:rsid w:val="00C11FC5"/>
    <w:rsid w:val="00C12146"/>
    <w:rsid w:val="00C12D16"/>
    <w:rsid w:val="00C13034"/>
    <w:rsid w:val="00C133EF"/>
    <w:rsid w:val="00C133FD"/>
    <w:rsid w:val="00C1349B"/>
    <w:rsid w:val="00C1429E"/>
    <w:rsid w:val="00C146B9"/>
    <w:rsid w:val="00C14754"/>
    <w:rsid w:val="00C14994"/>
    <w:rsid w:val="00C1508C"/>
    <w:rsid w:val="00C15A02"/>
    <w:rsid w:val="00C15B3C"/>
    <w:rsid w:val="00C1678D"/>
    <w:rsid w:val="00C168CD"/>
    <w:rsid w:val="00C16C6D"/>
    <w:rsid w:val="00C16C9F"/>
    <w:rsid w:val="00C17419"/>
    <w:rsid w:val="00C202D7"/>
    <w:rsid w:val="00C20918"/>
    <w:rsid w:val="00C21177"/>
    <w:rsid w:val="00C21FDD"/>
    <w:rsid w:val="00C22275"/>
    <w:rsid w:val="00C226C8"/>
    <w:rsid w:val="00C22F47"/>
    <w:rsid w:val="00C23567"/>
    <w:rsid w:val="00C23A25"/>
    <w:rsid w:val="00C23EAA"/>
    <w:rsid w:val="00C23F10"/>
    <w:rsid w:val="00C23FCE"/>
    <w:rsid w:val="00C25B4C"/>
    <w:rsid w:val="00C25E79"/>
    <w:rsid w:val="00C26A8F"/>
    <w:rsid w:val="00C32252"/>
    <w:rsid w:val="00C32C4C"/>
    <w:rsid w:val="00C34184"/>
    <w:rsid w:val="00C3421B"/>
    <w:rsid w:val="00C3469F"/>
    <w:rsid w:val="00C34AE9"/>
    <w:rsid w:val="00C355D7"/>
    <w:rsid w:val="00C35AFA"/>
    <w:rsid w:val="00C35BF2"/>
    <w:rsid w:val="00C35C60"/>
    <w:rsid w:val="00C36DED"/>
    <w:rsid w:val="00C37083"/>
    <w:rsid w:val="00C378BC"/>
    <w:rsid w:val="00C409CC"/>
    <w:rsid w:val="00C40A17"/>
    <w:rsid w:val="00C41661"/>
    <w:rsid w:val="00C421C3"/>
    <w:rsid w:val="00C42E4F"/>
    <w:rsid w:val="00C43910"/>
    <w:rsid w:val="00C46D30"/>
    <w:rsid w:val="00C47C5B"/>
    <w:rsid w:val="00C47CCA"/>
    <w:rsid w:val="00C50283"/>
    <w:rsid w:val="00C508AE"/>
    <w:rsid w:val="00C511CD"/>
    <w:rsid w:val="00C52332"/>
    <w:rsid w:val="00C52938"/>
    <w:rsid w:val="00C52A92"/>
    <w:rsid w:val="00C52DED"/>
    <w:rsid w:val="00C52EC1"/>
    <w:rsid w:val="00C531E3"/>
    <w:rsid w:val="00C535B3"/>
    <w:rsid w:val="00C53CB2"/>
    <w:rsid w:val="00C5473B"/>
    <w:rsid w:val="00C54995"/>
    <w:rsid w:val="00C55022"/>
    <w:rsid w:val="00C55A03"/>
    <w:rsid w:val="00C56E66"/>
    <w:rsid w:val="00C570C8"/>
    <w:rsid w:val="00C60188"/>
    <w:rsid w:val="00C609E5"/>
    <w:rsid w:val="00C61165"/>
    <w:rsid w:val="00C61236"/>
    <w:rsid w:val="00C612DB"/>
    <w:rsid w:val="00C615FD"/>
    <w:rsid w:val="00C6253E"/>
    <w:rsid w:val="00C62816"/>
    <w:rsid w:val="00C6408B"/>
    <w:rsid w:val="00C6488B"/>
    <w:rsid w:val="00C64E71"/>
    <w:rsid w:val="00C664DF"/>
    <w:rsid w:val="00C66510"/>
    <w:rsid w:val="00C679E1"/>
    <w:rsid w:val="00C67CE9"/>
    <w:rsid w:val="00C7070D"/>
    <w:rsid w:val="00C70A20"/>
    <w:rsid w:val="00C71263"/>
    <w:rsid w:val="00C7236B"/>
    <w:rsid w:val="00C72832"/>
    <w:rsid w:val="00C72894"/>
    <w:rsid w:val="00C72A47"/>
    <w:rsid w:val="00C72CF8"/>
    <w:rsid w:val="00C730A8"/>
    <w:rsid w:val="00C73363"/>
    <w:rsid w:val="00C75409"/>
    <w:rsid w:val="00C76399"/>
    <w:rsid w:val="00C76467"/>
    <w:rsid w:val="00C76820"/>
    <w:rsid w:val="00C771F7"/>
    <w:rsid w:val="00C7747A"/>
    <w:rsid w:val="00C80923"/>
    <w:rsid w:val="00C809CD"/>
    <w:rsid w:val="00C819F2"/>
    <w:rsid w:val="00C81F61"/>
    <w:rsid w:val="00C82684"/>
    <w:rsid w:val="00C831F4"/>
    <w:rsid w:val="00C83830"/>
    <w:rsid w:val="00C83D99"/>
    <w:rsid w:val="00C83DB7"/>
    <w:rsid w:val="00C84D5A"/>
    <w:rsid w:val="00C861C7"/>
    <w:rsid w:val="00C8666E"/>
    <w:rsid w:val="00C8690E"/>
    <w:rsid w:val="00C8752C"/>
    <w:rsid w:val="00C87804"/>
    <w:rsid w:val="00C879B0"/>
    <w:rsid w:val="00C907DD"/>
    <w:rsid w:val="00C90AEE"/>
    <w:rsid w:val="00C90FF7"/>
    <w:rsid w:val="00C91C88"/>
    <w:rsid w:val="00C92024"/>
    <w:rsid w:val="00C939F8"/>
    <w:rsid w:val="00C94B53"/>
    <w:rsid w:val="00C95A9F"/>
    <w:rsid w:val="00C95D01"/>
    <w:rsid w:val="00C96FB4"/>
    <w:rsid w:val="00C97918"/>
    <w:rsid w:val="00CA0028"/>
    <w:rsid w:val="00CA006C"/>
    <w:rsid w:val="00CA0E58"/>
    <w:rsid w:val="00CA1F89"/>
    <w:rsid w:val="00CA2953"/>
    <w:rsid w:val="00CA29B6"/>
    <w:rsid w:val="00CA32BC"/>
    <w:rsid w:val="00CA3796"/>
    <w:rsid w:val="00CA45E3"/>
    <w:rsid w:val="00CA46B5"/>
    <w:rsid w:val="00CA4716"/>
    <w:rsid w:val="00CA6A19"/>
    <w:rsid w:val="00CA6C28"/>
    <w:rsid w:val="00CA7006"/>
    <w:rsid w:val="00CA71CB"/>
    <w:rsid w:val="00CB0E60"/>
    <w:rsid w:val="00CB0F0D"/>
    <w:rsid w:val="00CB18D0"/>
    <w:rsid w:val="00CB1BAC"/>
    <w:rsid w:val="00CB1DF4"/>
    <w:rsid w:val="00CB220E"/>
    <w:rsid w:val="00CB25E6"/>
    <w:rsid w:val="00CB2A9B"/>
    <w:rsid w:val="00CB2F17"/>
    <w:rsid w:val="00CB2F8F"/>
    <w:rsid w:val="00CB331A"/>
    <w:rsid w:val="00CB3425"/>
    <w:rsid w:val="00CB3CB9"/>
    <w:rsid w:val="00CB4258"/>
    <w:rsid w:val="00CB45A8"/>
    <w:rsid w:val="00CB47BF"/>
    <w:rsid w:val="00CB5798"/>
    <w:rsid w:val="00CB6065"/>
    <w:rsid w:val="00CB6475"/>
    <w:rsid w:val="00CB663D"/>
    <w:rsid w:val="00CB6B64"/>
    <w:rsid w:val="00CB76D2"/>
    <w:rsid w:val="00CC031B"/>
    <w:rsid w:val="00CC078B"/>
    <w:rsid w:val="00CC07ED"/>
    <w:rsid w:val="00CC13DE"/>
    <w:rsid w:val="00CC15FF"/>
    <w:rsid w:val="00CC1787"/>
    <w:rsid w:val="00CC18DC"/>
    <w:rsid w:val="00CC19CA"/>
    <w:rsid w:val="00CC1EEA"/>
    <w:rsid w:val="00CC2482"/>
    <w:rsid w:val="00CC25B6"/>
    <w:rsid w:val="00CC395B"/>
    <w:rsid w:val="00CC4D19"/>
    <w:rsid w:val="00CC4ED9"/>
    <w:rsid w:val="00CC532E"/>
    <w:rsid w:val="00CC5DF2"/>
    <w:rsid w:val="00CC6247"/>
    <w:rsid w:val="00CC718B"/>
    <w:rsid w:val="00CC768F"/>
    <w:rsid w:val="00CC7857"/>
    <w:rsid w:val="00CC7D8F"/>
    <w:rsid w:val="00CC7DF7"/>
    <w:rsid w:val="00CD059A"/>
    <w:rsid w:val="00CD0963"/>
    <w:rsid w:val="00CD0B0E"/>
    <w:rsid w:val="00CD0EE7"/>
    <w:rsid w:val="00CD19D7"/>
    <w:rsid w:val="00CD19EB"/>
    <w:rsid w:val="00CD2668"/>
    <w:rsid w:val="00CD2C7D"/>
    <w:rsid w:val="00CD2DF8"/>
    <w:rsid w:val="00CD309D"/>
    <w:rsid w:val="00CD4D77"/>
    <w:rsid w:val="00CD4E95"/>
    <w:rsid w:val="00CD50A4"/>
    <w:rsid w:val="00CD5233"/>
    <w:rsid w:val="00CD59F9"/>
    <w:rsid w:val="00CD5AA7"/>
    <w:rsid w:val="00CD6527"/>
    <w:rsid w:val="00CD6A5B"/>
    <w:rsid w:val="00CD706C"/>
    <w:rsid w:val="00CE02BD"/>
    <w:rsid w:val="00CE02FD"/>
    <w:rsid w:val="00CE090D"/>
    <w:rsid w:val="00CE11CC"/>
    <w:rsid w:val="00CE1CF6"/>
    <w:rsid w:val="00CE1EE3"/>
    <w:rsid w:val="00CE2006"/>
    <w:rsid w:val="00CE2248"/>
    <w:rsid w:val="00CE2304"/>
    <w:rsid w:val="00CE23E7"/>
    <w:rsid w:val="00CE2BF7"/>
    <w:rsid w:val="00CE34EB"/>
    <w:rsid w:val="00CE3ADD"/>
    <w:rsid w:val="00CE3C0D"/>
    <w:rsid w:val="00CE4134"/>
    <w:rsid w:val="00CE46FA"/>
    <w:rsid w:val="00CE4E3E"/>
    <w:rsid w:val="00CE4EE8"/>
    <w:rsid w:val="00CE5617"/>
    <w:rsid w:val="00CE5EC7"/>
    <w:rsid w:val="00CE5F78"/>
    <w:rsid w:val="00CE70FE"/>
    <w:rsid w:val="00CE7281"/>
    <w:rsid w:val="00CE757F"/>
    <w:rsid w:val="00CE7B03"/>
    <w:rsid w:val="00CF0034"/>
    <w:rsid w:val="00CF0048"/>
    <w:rsid w:val="00CF09FD"/>
    <w:rsid w:val="00CF1275"/>
    <w:rsid w:val="00CF15F1"/>
    <w:rsid w:val="00CF1938"/>
    <w:rsid w:val="00CF200B"/>
    <w:rsid w:val="00CF20EA"/>
    <w:rsid w:val="00CF2AD0"/>
    <w:rsid w:val="00CF2DE4"/>
    <w:rsid w:val="00CF2F6B"/>
    <w:rsid w:val="00CF3152"/>
    <w:rsid w:val="00CF36F9"/>
    <w:rsid w:val="00CF3CC5"/>
    <w:rsid w:val="00CF3EC2"/>
    <w:rsid w:val="00CF428D"/>
    <w:rsid w:val="00CF4873"/>
    <w:rsid w:val="00CF488A"/>
    <w:rsid w:val="00CF4B16"/>
    <w:rsid w:val="00CF5FF7"/>
    <w:rsid w:val="00CF609B"/>
    <w:rsid w:val="00CF61D3"/>
    <w:rsid w:val="00CF61E6"/>
    <w:rsid w:val="00CF6BE5"/>
    <w:rsid w:val="00CF76AB"/>
    <w:rsid w:val="00D011C4"/>
    <w:rsid w:val="00D01ABA"/>
    <w:rsid w:val="00D01BE9"/>
    <w:rsid w:val="00D01D3E"/>
    <w:rsid w:val="00D0248F"/>
    <w:rsid w:val="00D0292C"/>
    <w:rsid w:val="00D02AB8"/>
    <w:rsid w:val="00D030FC"/>
    <w:rsid w:val="00D032A0"/>
    <w:rsid w:val="00D03659"/>
    <w:rsid w:val="00D03672"/>
    <w:rsid w:val="00D03A06"/>
    <w:rsid w:val="00D04C09"/>
    <w:rsid w:val="00D04C4C"/>
    <w:rsid w:val="00D04CDE"/>
    <w:rsid w:val="00D05568"/>
    <w:rsid w:val="00D05C11"/>
    <w:rsid w:val="00D05EAF"/>
    <w:rsid w:val="00D06212"/>
    <w:rsid w:val="00D06328"/>
    <w:rsid w:val="00D07FA0"/>
    <w:rsid w:val="00D07FC9"/>
    <w:rsid w:val="00D104E1"/>
    <w:rsid w:val="00D11005"/>
    <w:rsid w:val="00D113D6"/>
    <w:rsid w:val="00D11AE8"/>
    <w:rsid w:val="00D139DE"/>
    <w:rsid w:val="00D13C3C"/>
    <w:rsid w:val="00D143A3"/>
    <w:rsid w:val="00D15988"/>
    <w:rsid w:val="00D15D6E"/>
    <w:rsid w:val="00D1642B"/>
    <w:rsid w:val="00D16723"/>
    <w:rsid w:val="00D16D1B"/>
    <w:rsid w:val="00D16FC8"/>
    <w:rsid w:val="00D170EE"/>
    <w:rsid w:val="00D179AC"/>
    <w:rsid w:val="00D17A3A"/>
    <w:rsid w:val="00D17DA2"/>
    <w:rsid w:val="00D17DE8"/>
    <w:rsid w:val="00D17E69"/>
    <w:rsid w:val="00D211D9"/>
    <w:rsid w:val="00D2237B"/>
    <w:rsid w:val="00D231F2"/>
    <w:rsid w:val="00D23F10"/>
    <w:rsid w:val="00D240CA"/>
    <w:rsid w:val="00D25B8A"/>
    <w:rsid w:val="00D25E14"/>
    <w:rsid w:val="00D26B3E"/>
    <w:rsid w:val="00D26B6B"/>
    <w:rsid w:val="00D27556"/>
    <w:rsid w:val="00D276C5"/>
    <w:rsid w:val="00D30433"/>
    <w:rsid w:val="00D309BD"/>
    <w:rsid w:val="00D3155F"/>
    <w:rsid w:val="00D31EDA"/>
    <w:rsid w:val="00D3353E"/>
    <w:rsid w:val="00D34468"/>
    <w:rsid w:val="00D353F4"/>
    <w:rsid w:val="00D35705"/>
    <w:rsid w:val="00D35FCF"/>
    <w:rsid w:val="00D36075"/>
    <w:rsid w:val="00D36D5B"/>
    <w:rsid w:val="00D370C6"/>
    <w:rsid w:val="00D379E5"/>
    <w:rsid w:val="00D403C8"/>
    <w:rsid w:val="00D40589"/>
    <w:rsid w:val="00D40648"/>
    <w:rsid w:val="00D40EEE"/>
    <w:rsid w:val="00D415BE"/>
    <w:rsid w:val="00D43598"/>
    <w:rsid w:val="00D4381A"/>
    <w:rsid w:val="00D439A5"/>
    <w:rsid w:val="00D443E3"/>
    <w:rsid w:val="00D446E1"/>
    <w:rsid w:val="00D45F07"/>
    <w:rsid w:val="00D460BF"/>
    <w:rsid w:val="00D47508"/>
    <w:rsid w:val="00D47A12"/>
    <w:rsid w:val="00D47D37"/>
    <w:rsid w:val="00D47D76"/>
    <w:rsid w:val="00D50166"/>
    <w:rsid w:val="00D5092C"/>
    <w:rsid w:val="00D516D2"/>
    <w:rsid w:val="00D51F35"/>
    <w:rsid w:val="00D5297B"/>
    <w:rsid w:val="00D52DEF"/>
    <w:rsid w:val="00D52F0A"/>
    <w:rsid w:val="00D53135"/>
    <w:rsid w:val="00D534B2"/>
    <w:rsid w:val="00D53EA7"/>
    <w:rsid w:val="00D54851"/>
    <w:rsid w:val="00D558BC"/>
    <w:rsid w:val="00D57BFF"/>
    <w:rsid w:val="00D57FEE"/>
    <w:rsid w:val="00D60C65"/>
    <w:rsid w:val="00D622F8"/>
    <w:rsid w:val="00D62E72"/>
    <w:rsid w:val="00D63B85"/>
    <w:rsid w:val="00D64E5C"/>
    <w:rsid w:val="00D65D86"/>
    <w:rsid w:val="00D65E47"/>
    <w:rsid w:val="00D6628D"/>
    <w:rsid w:val="00D671BF"/>
    <w:rsid w:val="00D67CCC"/>
    <w:rsid w:val="00D67EC3"/>
    <w:rsid w:val="00D7147F"/>
    <w:rsid w:val="00D71E34"/>
    <w:rsid w:val="00D72BC6"/>
    <w:rsid w:val="00D72D22"/>
    <w:rsid w:val="00D7415D"/>
    <w:rsid w:val="00D7573C"/>
    <w:rsid w:val="00D75846"/>
    <w:rsid w:val="00D76BDE"/>
    <w:rsid w:val="00D76E80"/>
    <w:rsid w:val="00D77920"/>
    <w:rsid w:val="00D800FD"/>
    <w:rsid w:val="00D80A89"/>
    <w:rsid w:val="00D80F15"/>
    <w:rsid w:val="00D811A8"/>
    <w:rsid w:val="00D817BF"/>
    <w:rsid w:val="00D82407"/>
    <w:rsid w:val="00D83470"/>
    <w:rsid w:val="00D838F7"/>
    <w:rsid w:val="00D83F67"/>
    <w:rsid w:val="00D843D5"/>
    <w:rsid w:val="00D84888"/>
    <w:rsid w:val="00D84A72"/>
    <w:rsid w:val="00D84D03"/>
    <w:rsid w:val="00D86389"/>
    <w:rsid w:val="00D867D8"/>
    <w:rsid w:val="00D86CEE"/>
    <w:rsid w:val="00D87654"/>
    <w:rsid w:val="00D90A0D"/>
    <w:rsid w:val="00D90C2F"/>
    <w:rsid w:val="00D90C3D"/>
    <w:rsid w:val="00D91414"/>
    <w:rsid w:val="00D92BC5"/>
    <w:rsid w:val="00D92D1A"/>
    <w:rsid w:val="00D93181"/>
    <w:rsid w:val="00D93751"/>
    <w:rsid w:val="00D93B01"/>
    <w:rsid w:val="00D94D15"/>
    <w:rsid w:val="00D95C59"/>
    <w:rsid w:val="00D96678"/>
    <w:rsid w:val="00D96DD8"/>
    <w:rsid w:val="00D975F4"/>
    <w:rsid w:val="00D97C7D"/>
    <w:rsid w:val="00D97F24"/>
    <w:rsid w:val="00DA014E"/>
    <w:rsid w:val="00DA14D9"/>
    <w:rsid w:val="00DA1A95"/>
    <w:rsid w:val="00DA1D2C"/>
    <w:rsid w:val="00DA2366"/>
    <w:rsid w:val="00DA3282"/>
    <w:rsid w:val="00DA329D"/>
    <w:rsid w:val="00DA3507"/>
    <w:rsid w:val="00DA3E0F"/>
    <w:rsid w:val="00DA521B"/>
    <w:rsid w:val="00DA5727"/>
    <w:rsid w:val="00DA638F"/>
    <w:rsid w:val="00DA6B13"/>
    <w:rsid w:val="00DA6BBE"/>
    <w:rsid w:val="00DA76AB"/>
    <w:rsid w:val="00DB0009"/>
    <w:rsid w:val="00DB1133"/>
    <w:rsid w:val="00DB2892"/>
    <w:rsid w:val="00DB4163"/>
    <w:rsid w:val="00DB4F36"/>
    <w:rsid w:val="00DB536F"/>
    <w:rsid w:val="00DB538C"/>
    <w:rsid w:val="00DB656F"/>
    <w:rsid w:val="00DB6664"/>
    <w:rsid w:val="00DB6EA9"/>
    <w:rsid w:val="00DB7235"/>
    <w:rsid w:val="00DB78CC"/>
    <w:rsid w:val="00DB78F7"/>
    <w:rsid w:val="00DB7B1E"/>
    <w:rsid w:val="00DC0020"/>
    <w:rsid w:val="00DC0B49"/>
    <w:rsid w:val="00DC1594"/>
    <w:rsid w:val="00DC17C3"/>
    <w:rsid w:val="00DC24E8"/>
    <w:rsid w:val="00DC2711"/>
    <w:rsid w:val="00DC30EE"/>
    <w:rsid w:val="00DC42FE"/>
    <w:rsid w:val="00DC4A7D"/>
    <w:rsid w:val="00DC4BBC"/>
    <w:rsid w:val="00DC4E2A"/>
    <w:rsid w:val="00DC4EEB"/>
    <w:rsid w:val="00DC56B6"/>
    <w:rsid w:val="00DC57E5"/>
    <w:rsid w:val="00DC5EA0"/>
    <w:rsid w:val="00DC6093"/>
    <w:rsid w:val="00DC64A6"/>
    <w:rsid w:val="00DC67BD"/>
    <w:rsid w:val="00DC7752"/>
    <w:rsid w:val="00DC7DE6"/>
    <w:rsid w:val="00DC7EAB"/>
    <w:rsid w:val="00DD066F"/>
    <w:rsid w:val="00DD0824"/>
    <w:rsid w:val="00DD0A96"/>
    <w:rsid w:val="00DD0BBF"/>
    <w:rsid w:val="00DD1304"/>
    <w:rsid w:val="00DD16B2"/>
    <w:rsid w:val="00DD1765"/>
    <w:rsid w:val="00DD196E"/>
    <w:rsid w:val="00DD1AA7"/>
    <w:rsid w:val="00DD324F"/>
    <w:rsid w:val="00DD381D"/>
    <w:rsid w:val="00DD3DCB"/>
    <w:rsid w:val="00DD3E2F"/>
    <w:rsid w:val="00DD3E62"/>
    <w:rsid w:val="00DD4013"/>
    <w:rsid w:val="00DD4B87"/>
    <w:rsid w:val="00DD4BA1"/>
    <w:rsid w:val="00DD4EC4"/>
    <w:rsid w:val="00DD5048"/>
    <w:rsid w:val="00DD5CE3"/>
    <w:rsid w:val="00DD5E44"/>
    <w:rsid w:val="00DD72BE"/>
    <w:rsid w:val="00DD76A1"/>
    <w:rsid w:val="00DD787A"/>
    <w:rsid w:val="00DD79E0"/>
    <w:rsid w:val="00DE04D3"/>
    <w:rsid w:val="00DE10F3"/>
    <w:rsid w:val="00DE13D7"/>
    <w:rsid w:val="00DE1414"/>
    <w:rsid w:val="00DE159C"/>
    <w:rsid w:val="00DE28A8"/>
    <w:rsid w:val="00DE352E"/>
    <w:rsid w:val="00DE38E0"/>
    <w:rsid w:val="00DE4DFA"/>
    <w:rsid w:val="00DE4E21"/>
    <w:rsid w:val="00DE4F02"/>
    <w:rsid w:val="00DE57F9"/>
    <w:rsid w:val="00DE5BBE"/>
    <w:rsid w:val="00DE5F0E"/>
    <w:rsid w:val="00DE6EAB"/>
    <w:rsid w:val="00DE788A"/>
    <w:rsid w:val="00DE7A01"/>
    <w:rsid w:val="00DE7E27"/>
    <w:rsid w:val="00DE7ECE"/>
    <w:rsid w:val="00DF0140"/>
    <w:rsid w:val="00DF0313"/>
    <w:rsid w:val="00DF0406"/>
    <w:rsid w:val="00DF0413"/>
    <w:rsid w:val="00DF08D2"/>
    <w:rsid w:val="00DF0B49"/>
    <w:rsid w:val="00DF0C86"/>
    <w:rsid w:val="00DF1B0C"/>
    <w:rsid w:val="00DF1C07"/>
    <w:rsid w:val="00DF20A2"/>
    <w:rsid w:val="00DF3303"/>
    <w:rsid w:val="00DF3FE7"/>
    <w:rsid w:val="00DF42B5"/>
    <w:rsid w:val="00DF4CFD"/>
    <w:rsid w:val="00DF4EE0"/>
    <w:rsid w:val="00DF518D"/>
    <w:rsid w:val="00DF51D3"/>
    <w:rsid w:val="00DF5646"/>
    <w:rsid w:val="00DF564B"/>
    <w:rsid w:val="00DF5674"/>
    <w:rsid w:val="00DF5AC5"/>
    <w:rsid w:val="00DF5BE2"/>
    <w:rsid w:val="00DF600E"/>
    <w:rsid w:val="00DF6BB5"/>
    <w:rsid w:val="00E0273A"/>
    <w:rsid w:val="00E02825"/>
    <w:rsid w:val="00E03345"/>
    <w:rsid w:val="00E04DFD"/>
    <w:rsid w:val="00E04EBE"/>
    <w:rsid w:val="00E06ADC"/>
    <w:rsid w:val="00E06E8F"/>
    <w:rsid w:val="00E06FDB"/>
    <w:rsid w:val="00E100E6"/>
    <w:rsid w:val="00E10422"/>
    <w:rsid w:val="00E10D13"/>
    <w:rsid w:val="00E11A75"/>
    <w:rsid w:val="00E11CA9"/>
    <w:rsid w:val="00E11FA7"/>
    <w:rsid w:val="00E11FCD"/>
    <w:rsid w:val="00E1249B"/>
    <w:rsid w:val="00E12D97"/>
    <w:rsid w:val="00E12E31"/>
    <w:rsid w:val="00E13267"/>
    <w:rsid w:val="00E1399C"/>
    <w:rsid w:val="00E1422B"/>
    <w:rsid w:val="00E14277"/>
    <w:rsid w:val="00E14363"/>
    <w:rsid w:val="00E148FF"/>
    <w:rsid w:val="00E15348"/>
    <w:rsid w:val="00E1577C"/>
    <w:rsid w:val="00E15A43"/>
    <w:rsid w:val="00E15D38"/>
    <w:rsid w:val="00E1767C"/>
    <w:rsid w:val="00E1775A"/>
    <w:rsid w:val="00E208F0"/>
    <w:rsid w:val="00E20B36"/>
    <w:rsid w:val="00E20EAD"/>
    <w:rsid w:val="00E20ECE"/>
    <w:rsid w:val="00E21FFF"/>
    <w:rsid w:val="00E22070"/>
    <w:rsid w:val="00E226BC"/>
    <w:rsid w:val="00E2297A"/>
    <w:rsid w:val="00E231F6"/>
    <w:rsid w:val="00E23BA8"/>
    <w:rsid w:val="00E242B5"/>
    <w:rsid w:val="00E24C5E"/>
    <w:rsid w:val="00E24D68"/>
    <w:rsid w:val="00E25626"/>
    <w:rsid w:val="00E2678A"/>
    <w:rsid w:val="00E27339"/>
    <w:rsid w:val="00E27818"/>
    <w:rsid w:val="00E27BBD"/>
    <w:rsid w:val="00E30729"/>
    <w:rsid w:val="00E31886"/>
    <w:rsid w:val="00E31ACD"/>
    <w:rsid w:val="00E31AEB"/>
    <w:rsid w:val="00E31C6C"/>
    <w:rsid w:val="00E32D4C"/>
    <w:rsid w:val="00E375C9"/>
    <w:rsid w:val="00E40F88"/>
    <w:rsid w:val="00E40FCD"/>
    <w:rsid w:val="00E41356"/>
    <w:rsid w:val="00E41407"/>
    <w:rsid w:val="00E415A4"/>
    <w:rsid w:val="00E42D27"/>
    <w:rsid w:val="00E43938"/>
    <w:rsid w:val="00E439FA"/>
    <w:rsid w:val="00E43C68"/>
    <w:rsid w:val="00E4554E"/>
    <w:rsid w:val="00E45F4F"/>
    <w:rsid w:val="00E4663B"/>
    <w:rsid w:val="00E47E0C"/>
    <w:rsid w:val="00E5001E"/>
    <w:rsid w:val="00E506C8"/>
    <w:rsid w:val="00E50868"/>
    <w:rsid w:val="00E50995"/>
    <w:rsid w:val="00E516CA"/>
    <w:rsid w:val="00E51EE1"/>
    <w:rsid w:val="00E52168"/>
    <w:rsid w:val="00E52D80"/>
    <w:rsid w:val="00E541E3"/>
    <w:rsid w:val="00E544D4"/>
    <w:rsid w:val="00E54A44"/>
    <w:rsid w:val="00E55042"/>
    <w:rsid w:val="00E556E8"/>
    <w:rsid w:val="00E55E6E"/>
    <w:rsid w:val="00E56131"/>
    <w:rsid w:val="00E56FE2"/>
    <w:rsid w:val="00E5714E"/>
    <w:rsid w:val="00E57C18"/>
    <w:rsid w:val="00E57E43"/>
    <w:rsid w:val="00E6034D"/>
    <w:rsid w:val="00E603AE"/>
    <w:rsid w:val="00E60AD7"/>
    <w:rsid w:val="00E60CA4"/>
    <w:rsid w:val="00E60F7F"/>
    <w:rsid w:val="00E6193F"/>
    <w:rsid w:val="00E61D03"/>
    <w:rsid w:val="00E61ED6"/>
    <w:rsid w:val="00E61FFD"/>
    <w:rsid w:val="00E62352"/>
    <w:rsid w:val="00E62358"/>
    <w:rsid w:val="00E63309"/>
    <w:rsid w:val="00E63734"/>
    <w:rsid w:val="00E63772"/>
    <w:rsid w:val="00E64D7F"/>
    <w:rsid w:val="00E65160"/>
    <w:rsid w:val="00E6540D"/>
    <w:rsid w:val="00E655CC"/>
    <w:rsid w:val="00E65EE8"/>
    <w:rsid w:val="00E65FC5"/>
    <w:rsid w:val="00E70513"/>
    <w:rsid w:val="00E70B0E"/>
    <w:rsid w:val="00E70D93"/>
    <w:rsid w:val="00E718B9"/>
    <w:rsid w:val="00E7268B"/>
    <w:rsid w:val="00E72A4A"/>
    <w:rsid w:val="00E72EF8"/>
    <w:rsid w:val="00E732F7"/>
    <w:rsid w:val="00E73D63"/>
    <w:rsid w:val="00E74DBE"/>
    <w:rsid w:val="00E755B7"/>
    <w:rsid w:val="00E767A8"/>
    <w:rsid w:val="00E774D9"/>
    <w:rsid w:val="00E779C8"/>
    <w:rsid w:val="00E77B82"/>
    <w:rsid w:val="00E77D97"/>
    <w:rsid w:val="00E77EA6"/>
    <w:rsid w:val="00E80334"/>
    <w:rsid w:val="00E80538"/>
    <w:rsid w:val="00E8067E"/>
    <w:rsid w:val="00E81387"/>
    <w:rsid w:val="00E82497"/>
    <w:rsid w:val="00E824D6"/>
    <w:rsid w:val="00E82DBD"/>
    <w:rsid w:val="00E83409"/>
    <w:rsid w:val="00E83624"/>
    <w:rsid w:val="00E841D6"/>
    <w:rsid w:val="00E84655"/>
    <w:rsid w:val="00E84F94"/>
    <w:rsid w:val="00E85160"/>
    <w:rsid w:val="00E85F07"/>
    <w:rsid w:val="00E8618C"/>
    <w:rsid w:val="00E901A5"/>
    <w:rsid w:val="00E901CB"/>
    <w:rsid w:val="00E9030B"/>
    <w:rsid w:val="00E903AF"/>
    <w:rsid w:val="00E904E2"/>
    <w:rsid w:val="00E9098D"/>
    <w:rsid w:val="00E9119F"/>
    <w:rsid w:val="00E9145F"/>
    <w:rsid w:val="00E915B9"/>
    <w:rsid w:val="00E91834"/>
    <w:rsid w:val="00E9216B"/>
    <w:rsid w:val="00E93784"/>
    <w:rsid w:val="00E949BF"/>
    <w:rsid w:val="00E94A0A"/>
    <w:rsid w:val="00E94C86"/>
    <w:rsid w:val="00E94F3F"/>
    <w:rsid w:val="00E95434"/>
    <w:rsid w:val="00E95A06"/>
    <w:rsid w:val="00E9620B"/>
    <w:rsid w:val="00EA1002"/>
    <w:rsid w:val="00EA1EF0"/>
    <w:rsid w:val="00EA273F"/>
    <w:rsid w:val="00EA2A38"/>
    <w:rsid w:val="00EA4709"/>
    <w:rsid w:val="00EA4B14"/>
    <w:rsid w:val="00EA7C10"/>
    <w:rsid w:val="00EA7DA0"/>
    <w:rsid w:val="00EA7F15"/>
    <w:rsid w:val="00EB066E"/>
    <w:rsid w:val="00EB107C"/>
    <w:rsid w:val="00EB1E23"/>
    <w:rsid w:val="00EB21E3"/>
    <w:rsid w:val="00EB256D"/>
    <w:rsid w:val="00EB2828"/>
    <w:rsid w:val="00EB31FC"/>
    <w:rsid w:val="00EB3361"/>
    <w:rsid w:val="00EB4E3C"/>
    <w:rsid w:val="00EB4ED2"/>
    <w:rsid w:val="00EB5165"/>
    <w:rsid w:val="00EB5711"/>
    <w:rsid w:val="00EB57E7"/>
    <w:rsid w:val="00EB5B24"/>
    <w:rsid w:val="00EB5FD9"/>
    <w:rsid w:val="00EB6C49"/>
    <w:rsid w:val="00EB7DAC"/>
    <w:rsid w:val="00EC009E"/>
    <w:rsid w:val="00EC0A81"/>
    <w:rsid w:val="00EC0F26"/>
    <w:rsid w:val="00EC18FC"/>
    <w:rsid w:val="00EC19EF"/>
    <w:rsid w:val="00EC3B0B"/>
    <w:rsid w:val="00EC429D"/>
    <w:rsid w:val="00EC4945"/>
    <w:rsid w:val="00EC49F4"/>
    <w:rsid w:val="00EC4B7A"/>
    <w:rsid w:val="00EC548A"/>
    <w:rsid w:val="00EC5623"/>
    <w:rsid w:val="00EC5C75"/>
    <w:rsid w:val="00EC6982"/>
    <w:rsid w:val="00EC7677"/>
    <w:rsid w:val="00EC7D93"/>
    <w:rsid w:val="00EC7F49"/>
    <w:rsid w:val="00ED00A6"/>
    <w:rsid w:val="00ED0505"/>
    <w:rsid w:val="00ED0CC2"/>
    <w:rsid w:val="00ED128F"/>
    <w:rsid w:val="00ED21C5"/>
    <w:rsid w:val="00ED2C02"/>
    <w:rsid w:val="00ED323B"/>
    <w:rsid w:val="00ED385A"/>
    <w:rsid w:val="00ED39CD"/>
    <w:rsid w:val="00ED3C78"/>
    <w:rsid w:val="00ED45BC"/>
    <w:rsid w:val="00ED50A2"/>
    <w:rsid w:val="00ED5A25"/>
    <w:rsid w:val="00ED6577"/>
    <w:rsid w:val="00ED6761"/>
    <w:rsid w:val="00ED6D51"/>
    <w:rsid w:val="00ED7221"/>
    <w:rsid w:val="00ED7275"/>
    <w:rsid w:val="00ED7E81"/>
    <w:rsid w:val="00EE04D7"/>
    <w:rsid w:val="00EE12C9"/>
    <w:rsid w:val="00EE1837"/>
    <w:rsid w:val="00EE1F0E"/>
    <w:rsid w:val="00EE2495"/>
    <w:rsid w:val="00EE2E10"/>
    <w:rsid w:val="00EE366B"/>
    <w:rsid w:val="00EE3D39"/>
    <w:rsid w:val="00EE4309"/>
    <w:rsid w:val="00EE4A85"/>
    <w:rsid w:val="00EE4F68"/>
    <w:rsid w:val="00EE5C09"/>
    <w:rsid w:val="00EE6147"/>
    <w:rsid w:val="00EE6571"/>
    <w:rsid w:val="00EE70C1"/>
    <w:rsid w:val="00EE7304"/>
    <w:rsid w:val="00EF00C8"/>
    <w:rsid w:val="00EF020F"/>
    <w:rsid w:val="00EF066A"/>
    <w:rsid w:val="00EF0D8B"/>
    <w:rsid w:val="00EF0DC8"/>
    <w:rsid w:val="00EF0E09"/>
    <w:rsid w:val="00EF18E5"/>
    <w:rsid w:val="00EF2856"/>
    <w:rsid w:val="00EF2A52"/>
    <w:rsid w:val="00EF2C0D"/>
    <w:rsid w:val="00EF33E7"/>
    <w:rsid w:val="00EF3DE2"/>
    <w:rsid w:val="00EF3FC7"/>
    <w:rsid w:val="00EF5FEC"/>
    <w:rsid w:val="00EF7097"/>
    <w:rsid w:val="00F000BD"/>
    <w:rsid w:val="00F000C9"/>
    <w:rsid w:val="00F01BE5"/>
    <w:rsid w:val="00F021A7"/>
    <w:rsid w:val="00F0257C"/>
    <w:rsid w:val="00F03488"/>
    <w:rsid w:val="00F036AD"/>
    <w:rsid w:val="00F04252"/>
    <w:rsid w:val="00F0631F"/>
    <w:rsid w:val="00F0656D"/>
    <w:rsid w:val="00F06972"/>
    <w:rsid w:val="00F105D9"/>
    <w:rsid w:val="00F10A18"/>
    <w:rsid w:val="00F10CD4"/>
    <w:rsid w:val="00F10E60"/>
    <w:rsid w:val="00F121AB"/>
    <w:rsid w:val="00F135E4"/>
    <w:rsid w:val="00F13A43"/>
    <w:rsid w:val="00F14037"/>
    <w:rsid w:val="00F1443F"/>
    <w:rsid w:val="00F1455E"/>
    <w:rsid w:val="00F149C4"/>
    <w:rsid w:val="00F14FB7"/>
    <w:rsid w:val="00F169ED"/>
    <w:rsid w:val="00F16F3A"/>
    <w:rsid w:val="00F17968"/>
    <w:rsid w:val="00F17A8B"/>
    <w:rsid w:val="00F219AA"/>
    <w:rsid w:val="00F21BB5"/>
    <w:rsid w:val="00F2211B"/>
    <w:rsid w:val="00F2238D"/>
    <w:rsid w:val="00F247D7"/>
    <w:rsid w:val="00F2512B"/>
    <w:rsid w:val="00F25D96"/>
    <w:rsid w:val="00F26165"/>
    <w:rsid w:val="00F26917"/>
    <w:rsid w:val="00F26EC0"/>
    <w:rsid w:val="00F274C3"/>
    <w:rsid w:val="00F27F4B"/>
    <w:rsid w:val="00F30DE2"/>
    <w:rsid w:val="00F311ED"/>
    <w:rsid w:val="00F31323"/>
    <w:rsid w:val="00F3232C"/>
    <w:rsid w:val="00F3256C"/>
    <w:rsid w:val="00F33731"/>
    <w:rsid w:val="00F339BC"/>
    <w:rsid w:val="00F3469E"/>
    <w:rsid w:val="00F346BE"/>
    <w:rsid w:val="00F34D72"/>
    <w:rsid w:val="00F35112"/>
    <w:rsid w:val="00F35505"/>
    <w:rsid w:val="00F358A2"/>
    <w:rsid w:val="00F36BFB"/>
    <w:rsid w:val="00F40334"/>
    <w:rsid w:val="00F403D7"/>
    <w:rsid w:val="00F404D2"/>
    <w:rsid w:val="00F40722"/>
    <w:rsid w:val="00F40A8B"/>
    <w:rsid w:val="00F41024"/>
    <w:rsid w:val="00F41C72"/>
    <w:rsid w:val="00F41D61"/>
    <w:rsid w:val="00F41DA0"/>
    <w:rsid w:val="00F42081"/>
    <w:rsid w:val="00F4309F"/>
    <w:rsid w:val="00F433D0"/>
    <w:rsid w:val="00F43C8E"/>
    <w:rsid w:val="00F43DCB"/>
    <w:rsid w:val="00F44015"/>
    <w:rsid w:val="00F444F6"/>
    <w:rsid w:val="00F46FE1"/>
    <w:rsid w:val="00F47107"/>
    <w:rsid w:val="00F50709"/>
    <w:rsid w:val="00F5169D"/>
    <w:rsid w:val="00F526D2"/>
    <w:rsid w:val="00F52D22"/>
    <w:rsid w:val="00F53732"/>
    <w:rsid w:val="00F53CEB"/>
    <w:rsid w:val="00F54A45"/>
    <w:rsid w:val="00F54F0D"/>
    <w:rsid w:val="00F552B9"/>
    <w:rsid w:val="00F56737"/>
    <w:rsid w:val="00F56B0E"/>
    <w:rsid w:val="00F57BDB"/>
    <w:rsid w:val="00F57F63"/>
    <w:rsid w:val="00F604C2"/>
    <w:rsid w:val="00F6077C"/>
    <w:rsid w:val="00F60BBE"/>
    <w:rsid w:val="00F60F4C"/>
    <w:rsid w:val="00F61D9C"/>
    <w:rsid w:val="00F62E35"/>
    <w:rsid w:val="00F62F87"/>
    <w:rsid w:val="00F6354D"/>
    <w:rsid w:val="00F63DD6"/>
    <w:rsid w:val="00F64B77"/>
    <w:rsid w:val="00F64F5B"/>
    <w:rsid w:val="00F660C1"/>
    <w:rsid w:val="00F67E08"/>
    <w:rsid w:val="00F70B9A"/>
    <w:rsid w:val="00F70C20"/>
    <w:rsid w:val="00F70FA5"/>
    <w:rsid w:val="00F723E1"/>
    <w:rsid w:val="00F726CA"/>
    <w:rsid w:val="00F7387B"/>
    <w:rsid w:val="00F73EF8"/>
    <w:rsid w:val="00F750A2"/>
    <w:rsid w:val="00F752C7"/>
    <w:rsid w:val="00F75894"/>
    <w:rsid w:val="00F76035"/>
    <w:rsid w:val="00F7690E"/>
    <w:rsid w:val="00F769CB"/>
    <w:rsid w:val="00F76BCC"/>
    <w:rsid w:val="00F76D14"/>
    <w:rsid w:val="00F7709C"/>
    <w:rsid w:val="00F77CEC"/>
    <w:rsid w:val="00F8012D"/>
    <w:rsid w:val="00F80243"/>
    <w:rsid w:val="00F80D09"/>
    <w:rsid w:val="00F81B9B"/>
    <w:rsid w:val="00F82BDC"/>
    <w:rsid w:val="00F8332F"/>
    <w:rsid w:val="00F83AC9"/>
    <w:rsid w:val="00F83CAD"/>
    <w:rsid w:val="00F84975"/>
    <w:rsid w:val="00F84BFE"/>
    <w:rsid w:val="00F853E0"/>
    <w:rsid w:val="00F86411"/>
    <w:rsid w:val="00F87079"/>
    <w:rsid w:val="00F876C7"/>
    <w:rsid w:val="00F901E7"/>
    <w:rsid w:val="00F9044F"/>
    <w:rsid w:val="00F91A08"/>
    <w:rsid w:val="00F92983"/>
    <w:rsid w:val="00F92BDE"/>
    <w:rsid w:val="00F930E1"/>
    <w:rsid w:val="00F93370"/>
    <w:rsid w:val="00F9370B"/>
    <w:rsid w:val="00F93782"/>
    <w:rsid w:val="00F93C44"/>
    <w:rsid w:val="00F94136"/>
    <w:rsid w:val="00F95AD0"/>
    <w:rsid w:val="00F9650E"/>
    <w:rsid w:val="00F97AA3"/>
    <w:rsid w:val="00F97EBF"/>
    <w:rsid w:val="00FA063F"/>
    <w:rsid w:val="00FA0999"/>
    <w:rsid w:val="00FA0FB2"/>
    <w:rsid w:val="00FA10D8"/>
    <w:rsid w:val="00FA1138"/>
    <w:rsid w:val="00FA13B3"/>
    <w:rsid w:val="00FA151C"/>
    <w:rsid w:val="00FA1AFD"/>
    <w:rsid w:val="00FA2E13"/>
    <w:rsid w:val="00FA3D6D"/>
    <w:rsid w:val="00FA40C9"/>
    <w:rsid w:val="00FA426A"/>
    <w:rsid w:val="00FA57F6"/>
    <w:rsid w:val="00FA5BC9"/>
    <w:rsid w:val="00FA6219"/>
    <w:rsid w:val="00FA63D1"/>
    <w:rsid w:val="00FA66CB"/>
    <w:rsid w:val="00FA6C1B"/>
    <w:rsid w:val="00FA7D51"/>
    <w:rsid w:val="00FB009B"/>
    <w:rsid w:val="00FB019D"/>
    <w:rsid w:val="00FB02DF"/>
    <w:rsid w:val="00FB12C9"/>
    <w:rsid w:val="00FB1D89"/>
    <w:rsid w:val="00FB233C"/>
    <w:rsid w:val="00FB23AD"/>
    <w:rsid w:val="00FB3583"/>
    <w:rsid w:val="00FB4226"/>
    <w:rsid w:val="00FB4894"/>
    <w:rsid w:val="00FB4D6B"/>
    <w:rsid w:val="00FB5409"/>
    <w:rsid w:val="00FB642F"/>
    <w:rsid w:val="00FB6A04"/>
    <w:rsid w:val="00FB6FAA"/>
    <w:rsid w:val="00FB74B0"/>
    <w:rsid w:val="00FB7F74"/>
    <w:rsid w:val="00FC0111"/>
    <w:rsid w:val="00FC0B05"/>
    <w:rsid w:val="00FC1104"/>
    <w:rsid w:val="00FC1259"/>
    <w:rsid w:val="00FC2C21"/>
    <w:rsid w:val="00FC3E53"/>
    <w:rsid w:val="00FC4DC4"/>
    <w:rsid w:val="00FC5066"/>
    <w:rsid w:val="00FC5186"/>
    <w:rsid w:val="00FC519C"/>
    <w:rsid w:val="00FC5283"/>
    <w:rsid w:val="00FC56F3"/>
    <w:rsid w:val="00FC608D"/>
    <w:rsid w:val="00FC6274"/>
    <w:rsid w:val="00FC6DC1"/>
    <w:rsid w:val="00FC7486"/>
    <w:rsid w:val="00FC7E1C"/>
    <w:rsid w:val="00FD0723"/>
    <w:rsid w:val="00FD11AA"/>
    <w:rsid w:val="00FD11E7"/>
    <w:rsid w:val="00FD1CD8"/>
    <w:rsid w:val="00FD2B6B"/>
    <w:rsid w:val="00FD30FA"/>
    <w:rsid w:val="00FD393B"/>
    <w:rsid w:val="00FD4FCA"/>
    <w:rsid w:val="00FD581B"/>
    <w:rsid w:val="00FD5B06"/>
    <w:rsid w:val="00FD5BBB"/>
    <w:rsid w:val="00FD5E1A"/>
    <w:rsid w:val="00FD744E"/>
    <w:rsid w:val="00FD74B8"/>
    <w:rsid w:val="00FE0232"/>
    <w:rsid w:val="00FE087F"/>
    <w:rsid w:val="00FE13CA"/>
    <w:rsid w:val="00FE203A"/>
    <w:rsid w:val="00FE2537"/>
    <w:rsid w:val="00FE2619"/>
    <w:rsid w:val="00FE295A"/>
    <w:rsid w:val="00FE2D5F"/>
    <w:rsid w:val="00FE3172"/>
    <w:rsid w:val="00FE3783"/>
    <w:rsid w:val="00FE4297"/>
    <w:rsid w:val="00FE44FD"/>
    <w:rsid w:val="00FE493A"/>
    <w:rsid w:val="00FE4D31"/>
    <w:rsid w:val="00FE5C24"/>
    <w:rsid w:val="00FE5D03"/>
    <w:rsid w:val="00FE5D75"/>
    <w:rsid w:val="00FE6202"/>
    <w:rsid w:val="00FE65A6"/>
    <w:rsid w:val="00FE68D9"/>
    <w:rsid w:val="00FE7432"/>
    <w:rsid w:val="00FE7E42"/>
    <w:rsid w:val="00FF03D2"/>
    <w:rsid w:val="00FF0F96"/>
    <w:rsid w:val="00FF0FA7"/>
    <w:rsid w:val="00FF165D"/>
    <w:rsid w:val="00FF1BB2"/>
    <w:rsid w:val="00FF1DB5"/>
    <w:rsid w:val="00FF23B6"/>
    <w:rsid w:val="00FF2CBD"/>
    <w:rsid w:val="00FF3565"/>
    <w:rsid w:val="00FF3E7E"/>
    <w:rsid w:val="00FF4EAE"/>
    <w:rsid w:val="00FF5157"/>
    <w:rsid w:val="00FF5FA3"/>
    <w:rsid w:val="00FF7554"/>
    <w:rsid w:val="00FF7D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DB2BC7"/>
  <w15:docId w15:val="{FD271AE6-B48D-4D51-A4E3-A97B6B51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1ABA"/>
    <w:pPr>
      <w:spacing w:after="120"/>
      <w:jc w:val="both"/>
    </w:pPr>
    <w:rPr>
      <w:sz w:val="24"/>
      <w:szCs w:val="24"/>
    </w:rPr>
  </w:style>
  <w:style w:type="paragraph" w:styleId="10">
    <w:name w:val="heading 1"/>
    <w:next w:val="a"/>
    <w:link w:val="11"/>
    <w:qFormat/>
    <w:rsid w:val="00D01ABA"/>
    <w:pPr>
      <w:keepNext/>
      <w:keepLines/>
      <w:spacing w:before="600" w:after="120"/>
      <w:outlineLvl w:val="0"/>
    </w:pPr>
    <w:rPr>
      <w:rFonts w:ascii="Arial" w:hAnsi="Arial" w:cs="Arial"/>
      <w:b/>
      <w:bCs/>
      <w:kern w:val="32"/>
      <w:sz w:val="32"/>
      <w:szCs w:val="32"/>
    </w:rPr>
  </w:style>
  <w:style w:type="paragraph" w:styleId="2">
    <w:name w:val="heading 2"/>
    <w:next w:val="a"/>
    <w:link w:val="20"/>
    <w:qFormat/>
    <w:rsid w:val="00D01ABA"/>
    <w:pPr>
      <w:keepNext/>
      <w:keepLines/>
      <w:spacing w:before="360" w:after="120"/>
      <w:jc w:val="both"/>
      <w:outlineLvl w:val="1"/>
    </w:pPr>
    <w:rPr>
      <w:rFonts w:ascii="Arial" w:hAnsi="Arial" w:cs="Arial"/>
      <w:b/>
      <w:bCs/>
      <w:i/>
      <w:iCs/>
      <w:sz w:val="28"/>
      <w:szCs w:val="28"/>
    </w:rPr>
  </w:style>
  <w:style w:type="paragraph" w:styleId="3">
    <w:name w:val="heading 3"/>
    <w:basedOn w:val="a"/>
    <w:next w:val="a"/>
    <w:link w:val="30"/>
    <w:qFormat/>
    <w:rsid w:val="00D01ABA"/>
    <w:pPr>
      <w:keepNext/>
      <w:keepLines/>
      <w:ind w:firstLine="709"/>
      <w:outlineLvl w:val="2"/>
    </w:pPr>
    <w:rPr>
      <w:rFonts w:ascii="Arial" w:hAnsi="Arial" w:cs="Arial"/>
      <w:bCs/>
      <w:i/>
      <w:szCs w:val="26"/>
    </w:rPr>
  </w:style>
  <w:style w:type="paragraph" w:styleId="4">
    <w:name w:val="heading 4"/>
    <w:basedOn w:val="a"/>
    <w:next w:val="a"/>
    <w:link w:val="40"/>
    <w:qFormat/>
    <w:rsid w:val="002337F8"/>
    <w:pPr>
      <w:keepNext/>
      <w:spacing w:before="240" w:after="60"/>
      <w:outlineLvl w:val="3"/>
    </w:pPr>
    <w:rPr>
      <w:rFonts w:ascii="Calibri" w:hAnsi="Calibri"/>
      <w:b/>
      <w:bCs/>
      <w:sz w:val="28"/>
      <w:szCs w:val="28"/>
    </w:rPr>
  </w:style>
  <w:style w:type="paragraph" w:styleId="5">
    <w:name w:val="heading 5"/>
    <w:basedOn w:val="a"/>
    <w:next w:val="a"/>
    <w:link w:val="50"/>
    <w:semiHidden/>
    <w:unhideWhenUsed/>
    <w:qFormat/>
    <w:rsid w:val="00E22070"/>
    <w:pPr>
      <w:keepNext/>
      <w:keepLines/>
      <w:spacing w:before="40" w:after="0"/>
      <w:outlineLvl w:val="4"/>
    </w:pPr>
    <w:rPr>
      <w:rFonts w:asciiTheme="majorHAnsi" w:eastAsiaTheme="majorEastAsia" w:hAnsiTheme="majorHAnsi" w:cstheme="majorBidi"/>
      <w:color w:val="365F91" w:themeColor="accent1" w:themeShade="BF"/>
    </w:rPr>
  </w:style>
  <w:style w:type="paragraph" w:styleId="7">
    <w:name w:val="heading 7"/>
    <w:basedOn w:val="a"/>
    <w:next w:val="a"/>
    <w:qFormat/>
    <w:rsid w:val="000C1A46"/>
    <w:pPr>
      <w:spacing w:before="240" w:after="60"/>
      <w:jc w:val="left"/>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rsid w:val="00FC0B05"/>
    <w:rPr>
      <w:rFonts w:ascii="Arial" w:hAnsi="Arial" w:cs="Arial"/>
      <w:b/>
      <w:bCs/>
      <w:kern w:val="32"/>
      <w:sz w:val="32"/>
      <w:szCs w:val="32"/>
      <w:lang w:val="ru-RU" w:eastAsia="ru-RU" w:bidi="ar-SA"/>
    </w:rPr>
  </w:style>
  <w:style w:type="character" w:customStyle="1" w:styleId="20">
    <w:name w:val="Заголовок 2 Знак"/>
    <w:link w:val="2"/>
    <w:rsid w:val="000C1A46"/>
    <w:rPr>
      <w:rFonts w:ascii="Arial" w:hAnsi="Arial" w:cs="Arial"/>
      <w:b/>
      <w:bCs/>
      <w:i/>
      <w:iCs/>
      <w:sz w:val="28"/>
      <w:szCs w:val="28"/>
      <w:lang w:val="ru-RU" w:eastAsia="ru-RU" w:bidi="ar-SA"/>
    </w:rPr>
  </w:style>
  <w:style w:type="character" w:customStyle="1" w:styleId="30">
    <w:name w:val="Заголовок 3 Знак"/>
    <w:link w:val="3"/>
    <w:rsid w:val="00D01ABA"/>
    <w:rPr>
      <w:rFonts w:ascii="Arial" w:hAnsi="Arial" w:cs="Arial"/>
      <w:bCs/>
      <w:i/>
      <w:sz w:val="24"/>
      <w:szCs w:val="26"/>
      <w:lang w:val="ru-RU" w:eastAsia="ru-RU" w:bidi="ar-SA"/>
    </w:rPr>
  </w:style>
  <w:style w:type="character" w:customStyle="1" w:styleId="40">
    <w:name w:val="Заголовок 4 Знак"/>
    <w:link w:val="4"/>
    <w:rsid w:val="002337F8"/>
    <w:rPr>
      <w:rFonts w:ascii="Calibri" w:eastAsia="Times New Roman" w:hAnsi="Calibri" w:cs="Times New Roman"/>
      <w:b/>
      <w:bCs/>
      <w:sz w:val="28"/>
      <w:szCs w:val="28"/>
    </w:rPr>
  </w:style>
  <w:style w:type="paragraph" w:styleId="12">
    <w:name w:val="toc 1"/>
    <w:basedOn w:val="a"/>
    <w:next w:val="a"/>
    <w:link w:val="13"/>
    <w:uiPriority w:val="39"/>
    <w:rsid w:val="00D01ABA"/>
    <w:pPr>
      <w:keepNext/>
      <w:keepLines/>
      <w:spacing w:before="240" w:after="0"/>
      <w:jc w:val="left"/>
    </w:pPr>
    <w:rPr>
      <w:b/>
      <w:sz w:val="28"/>
    </w:rPr>
  </w:style>
  <w:style w:type="character" w:customStyle="1" w:styleId="13">
    <w:name w:val="Оглавление 1 Знак"/>
    <w:link w:val="12"/>
    <w:rsid w:val="00D01ABA"/>
    <w:rPr>
      <w:b/>
      <w:sz w:val="28"/>
      <w:szCs w:val="24"/>
      <w:lang w:val="ru-RU" w:eastAsia="ru-RU" w:bidi="ar-SA"/>
    </w:rPr>
  </w:style>
  <w:style w:type="paragraph" w:styleId="31">
    <w:name w:val="toc 3"/>
    <w:basedOn w:val="a"/>
    <w:next w:val="a"/>
    <w:uiPriority w:val="39"/>
    <w:rsid w:val="009071FC"/>
    <w:pPr>
      <w:keepLines/>
      <w:pBdr>
        <w:left w:val="single" w:sz="12" w:space="4" w:color="808080"/>
      </w:pBdr>
      <w:tabs>
        <w:tab w:val="right" w:pos="11340"/>
      </w:tabs>
      <w:spacing w:before="40" w:after="0"/>
      <w:ind w:left="567" w:right="567"/>
    </w:pPr>
    <w:rPr>
      <w:noProof/>
    </w:rPr>
  </w:style>
  <w:style w:type="paragraph" w:styleId="21">
    <w:name w:val="toc 2"/>
    <w:basedOn w:val="a"/>
    <w:next w:val="a"/>
    <w:uiPriority w:val="39"/>
    <w:rsid w:val="00D01ABA"/>
    <w:pPr>
      <w:keepNext/>
      <w:keepLines/>
      <w:spacing w:before="60" w:after="0"/>
      <w:jc w:val="left"/>
    </w:pPr>
  </w:style>
  <w:style w:type="character" w:styleId="a3">
    <w:name w:val="Hyperlink"/>
    <w:uiPriority w:val="99"/>
    <w:rsid w:val="00D01ABA"/>
    <w:rPr>
      <w:color w:val="0000FF"/>
      <w:u w:val="single"/>
    </w:rPr>
  </w:style>
  <w:style w:type="table" w:styleId="a4">
    <w:name w:val="Table Grid"/>
    <w:basedOn w:val="a1"/>
    <w:rsid w:val="00D01ABA"/>
    <w:pPr>
      <w:spacing w:line="360" w:lineRule="auto"/>
      <w:ind w:left="14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Об авторе"/>
    <w:basedOn w:val="a"/>
    <w:rsid w:val="00D01ABA"/>
    <w:pPr>
      <w:ind w:right="-55"/>
      <w:jc w:val="left"/>
    </w:pPr>
    <w:rPr>
      <w:color w:val="333333"/>
      <w:sz w:val="40"/>
      <w:szCs w:val="20"/>
    </w:rPr>
  </w:style>
  <w:style w:type="paragraph" w:customStyle="1" w:styleId="a6">
    <w:name w:val="Темы дня"/>
    <w:basedOn w:val="a"/>
    <w:rsid w:val="00D01ABA"/>
    <w:pPr>
      <w:keepLines/>
      <w:spacing w:after="240"/>
    </w:pPr>
    <w:rPr>
      <w:i/>
    </w:rPr>
  </w:style>
  <w:style w:type="paragraph" w:styleId="a7">
    <w:name w:val="Block Text"/>
    <w:basedOn w:val="a6"/>
    <w:rsid w:val="00D01ABA"/>
    <w:rPr>
      <w:bCs/>
    </w:rPr>
  </w:style>
  <w:style w:type="paragraph" w:customStyle="1" w:styleId="a8">
    <w:name w:val="Заголовок введения"/>
    <w:rsid w:val="00D01ABA"/>
    <w:pPr>
      <w:keepNext/>
      <w:keepLines/>
      <w:shd w:val="clear" w:color="auto" w:fill="C0C0C0"/>
      <w:spacing w:before="360" w:after="240"/>
    </w:pPr>
    <w:rPr>
      <w:rFonts w:cs="Arial"/>
      <w:b/>
      <w:bCs/>
      <w:sz w:val="24"/>
      <w:szCs w:val="26"/>
    </w:rPr>
  </w:style>
  <w:style w:type="paragraph" w:customStyle="1" w:styleId="a9">
    <w:name w:val="Публикации дня"/>
    <w:rsid w:val="00D01ABA"/>
    <w:pPr>
      <w:keepNext/>
      <w:keepLines/>
      <w:pageBreakBefore/>
      <w:shd w:val="clear" w:color="auto" w:fill="C0C0C0"/>
      <w:spacing w:before="240" w:after="240"/>
      <w:jc w:val="center"/>
    </w:pPr>
    <w:rPr>
      <w:rFonts w:cs="Arial"/>
      <w:b/>
      <w:bCs/>
      <w:kern w:val="32"/>
      <w:sz w:val="32"/>
      <w:szCs w:val="32"/>
    </w:rPr>
  </w:style>
  <w:style w:type="paragraph" w:styleId="aa">
    <w:name w:val="Normal (Web)"/>
    <w:basedOn w:val="a"/>
    <w:link w:val="ab"/>
    <w:uiPriority w:val="99"/>
    <w:rsid w:val="002337F8"/>
    <w:pPr>
      <w:spacing w:before="100" w:beforeAutospacing="1" w:after="100" w:afterAutospacing="1" w:line="360" w:lineRule="auto"/>
      <w:ind w:left="1440"/>
      <w:jc w:val="left"/>
    </w:pPr>
    <w:rPr>
      <w:rFonts w:ascii="Verdana" w:eastAsia="Verdana" w:hAnsi="Verdana"/>
      <w:sz w:val="20"/>
      <w:szCs w:val="20"/>
    </w:rPr>
  </w:style>
  <w:style w:type="character" w:customStyle="1" w:styleId="ab">
    <w:name w:val="Обычный (веб) Знак"/>
    <w:link w:val="aa"/>
    <w:rsid w:val="002337F8"/>
    <w:rPr>
      <w:rFonts w:ascii="Verdana" w:eastAsia="Verdana" w:hAnsi="Verdana"/>
    </w:rPr>
  </w:style>
  <w:style w:type="paragraph" w:customStyle="1" w:styleId="ac">
    <w:name w:val="Текст документа"/>
    <w:basedOn w:val="aa"/>
    <w:link w:val="ad"/>
    <w:autoRedefine/>
    <w:rsid w:val="0089541B"/>
    <w:pPr>
      <w:spacing w:line="240" w:lineRule="auto"/>
      <w:ind w:left="0"/>
      <w:jc w:val="both"/>
    </w:pPr>
    <w:rPr>
      <w:rFonts w:ascii="Times New Roman" w:hAnsi="Times New Roman"/>
      <w:color w:val="000000"/>
      <w:sz w:val="24"/>
      <w:szCs w:val="24"/>
    </w:rPr>
  </w:style>
  <w:style w:type="character" w:customStyle="1" w:styleId="ad">
    <w:name w:val="Текст документа Знак Знак"/>
    <w:link w:val="ac"/>
    <w:rsid w:val="0089541B"/>
    <w:rPr>
      <w:rFonts w:eastAsia="Verdana"/>
      <w:color w:val="000000"/>
      <w:sz w:val="24"/>
      <w:szCs w:val="24"/>
    </w:rPr>
  </w:style>
  <w:style w:type="paragraph" w:customStyle="1" w:styleId="22">
    <w:name w:val="Заглавие 2"/>
    <w:basedOn w:val="2"/>
    <w:autoRedefine/>
    <w:rsid w:val="002337F8"/>
    <w:pPr>
      <w:spacing w:before="960" w:after="60"/>
      <w:jc w:val="left"/>
    </w:pPr>
    <w:rPr>
      <w:b w:val="0"/>
      <w:i w:val="0"/>
      <w:sz w:val="32"/>
    </w:rPr>
  </w:style>
  <w:style w:type="paragraph" w:customStyle="1" w:styleId="ae">
    <w:name w:val="Похожие сообщения раздел"/>
    <w:basedOn w:val="a"/>
    <w:link w:val="Char"/>
    <w:rsid w:val="002337F8"/>
    <w:pPr>
      <w:spacing w:before="120" w:line="360" w:lineRule="auto"/>
      <w:ind w:left="1440"/>
    </w:pPr>
    <w:rPr>
      <w:rFonts w:ascii="Arial" w:eastAsia="Verdana" w:hAnsi="Arial"/>
      <w:b/>
      <w:bCs/>
      <w:color w:val="808080"/>
      <w:szCs w:val="20"/>
    </w:rPr>
  </w:style>
  <w:style w:type="character" w:customStyle="1" w:styleId="Char">
    <w:name w:val="Похожие сообщения раздел Char"/>
    <w:link w:val="ae"/>
    <w:rsid w:val="002337F8"/>
    <w:rPr>
      <w:rFonts w:ascii="Arial" w:eastAsia="Verdana" w:hAnsi="Arial"/>
      <w:b/>
      <w:bCs/>
      <w:color w:val="808080"/>
      <w:sz w:val="24"/>
    </w:rPr>
  </w:style>
  <w:style w:type="paragraph" w:customStyle="1" w:styleId="af">
    <w:name w:val="Похожие сообщения заголовок"/>
    <w:basedOn w:val="ae"/>
    <w:link w:val="Char0"/>
    <w:rsid w:val="00874788"/>
    <w:pPr>
      <w:spacing w:after="240" w:line="240" w:lineRule="auto"/>
      <w:jc w:val="left"/>
      <w:outlineLvl w:val="4"/>
    </w:pPr>
  </w:style>
  <w:style w:type="character" w:customStyle="1" w:styleId="Char0">
    <w:name w:val="Похожие сообщения заголовок Char"/>
    <w:link w:val="af"/>
    <w:rsid w:val="00874788"/>
    <w:rPr>
      <w:rFonts w:ascii="Arial" w:eastAsia="Verdana" w:hAnsi="Arial"/>
      <w:b/>
      <w:bCs/>
      <w:color w:val="808080"/>
      <w:sz w:val="24"/>
      <w:lang w:val="ru-RU" w:eastAsia="ru-RU" w:bidi="ar-SA"/>
    </w:rPr>
  </w:style>
  <w:style w:type="character" w:customStyle="1" w:styleId="23">
    <w:name w:val="Источник и дата 2"/>
    <w:rsid w:val="002337F8"/>
    <w:rPr>
      <w:rFonts w:ascii="Arial" w:hAnsi="Arial"/>
      <w:sz w:val="16"/>
      <w:lang w:val="ru-RU" w:eastAsia="ru-RU" w:bidi="ar-SA"/>
    </w:rPr>
  </w:style>
  <w:style w:type="paragraph" w:customStyle="1" w:styleId="41">
    <w:name w:val="Заглавие 4"/>
    <w:basedOn w:val="4"/>
    <w:link w:val="4CharChar"/>
    <w:autoRedefine/>
    <w:rsid w:val="00DE13D7"/>
    <w:pPr>
      <w:keepLines/>
      <w:spacing w:before="360" w:line="360" w:lineRule="auto"/>
    </w:pPr>
    <w:rPr>
      <w:rFonts w:ascii="Arial" w:hAnsi="Arial"/>
      <w:sz w:val="24"/>
    </w:rPr>
  </w:style>
  <w:style w:type="character" w:customStyle="1" w:styleId="4CharChar">
    <w:name w:val="Заглавие 4 Char Char"/>
    <w:link w:val="41"/>
    <w:rsid w:val="00DE13D7"/>
    <w:rPr>
      <w:rFonts w:ascii="Arial" w:eastAsia="Times New Roman" w:hAnsi="Arial" w:cs="Times New Roman"/>
      <w:b/>
      <w:bCs/>
      <w:sz w:val="24"/>
      <w:szCs w:val="28"/>
    </w:rPr>
  </w:style>
  <w:style w:type="paragraph" w:styleId="af0">
    <w:name w:val="Document Map"/>
    <w:basedOn w:val="a"/>
    <w:link w:val="af1"/>
    <w:rsid w:val="002A12F4"/>
    <w:pPr>
      <w:shd w:val="clear" w:color="auto" w:fill="000080"/>
    </w:pPr>
    <w:rPr>
      <w:rFonts w:ascii="Tahoma" w:hAnsi="Tahoma"/>
      <w:sz w:val="20"/>
      <w:szCs w:val="20"/>
    </w:rPr>
  </w:style>
  <w:style w:type="character" w:customStyle="1" w:styleId="af1">
    <w:name w:val="Схема документа Знак"/>
    <w:link w:val="af0"/>
    <w:rsid w:val="00A0290C"/>
    <w:rPr>
      <w:rFonts w:ascii="Tahoma" w:hAnsi="Tahoma" w:cs="Tahoma"/>
      <w:shd w:val="clear" w:color="auto" w:fill="000080"/>
    </w:rPr>
  </w:style>
  <w:style w:type="paragraph" w:styleId="af2">
    <w:name w:val="header"/>
    <w:basedOn w:val="a"/>
    <w:link w:val="af3"/>
    <w:rsid w:val="002A12F4"/>
    <w:pPr>
      <w:tabs>
        <w:tab w:val="center" w:pos="4677"/>
        <w:tab w:val="right" w:pos="9355"/>
      </w:tabs>
    </w:pPr>
  </w:style>
  <w:style w:type="character" w:customStyle="1" w:styleId="af3">
    <w:name w:val="Верхний колонтитул Знак"/>
    <w:link w:val="af2"/>
    <w:rsid w:val="00A0290C"/>
    <w:rPr>
      <w:sz w:val="24"/>
      <w:szCs w:val="24"/>
    </w:rPr>
  </w:style>
  <w:style w:type="paragraph" w:styleId="af4">
    <w:name w:val="footer"/>
    <w:basedOn w:val="a"/>
    <w:link w:val="af5"/>
    <w:uiPriority w:val="99"/>
    <w:rsid w:val="002A12F4"/>
    <w:pPr>
      <w:tabs>
        <w:tab w:val="center" w:pos="4677"/>
        <w:tab w:val="right" w:pos="9355"/>
      </w:tabs>
    </w:pPr>
  </w:style>
  <w:style w:type="character" w:customStyle="1" w:styleId="af5">
    <w:name w:val="Нижний колонтитул Знак"/>
    <w:link w:val="af4"/>
    <w:uiPriority w:val="99"/>
    <w:rsid w:val="00A0290C"/>
    <w:rPr>
      <w:sz w:val="24"/>
      <w:szCs w:val="24"/>
    </w:rPr>
  </w:style>
  <w:style w:type="paragraph" w:styleId="42">
    <w:name w:val="toc 4"/>
    <w:basedOn w:val="a"/>
    <w:next w:val="a"/>
    <w:autoRedefine/>
    <w:uiPriority w:val="39"/>
    <w:rsid w:val="00684C00"/>
    <w:pPr>
      <w:ind w:left="720"/>
    </w:pPr>
  </w:style>
  <w:style w:type="paragraph" w:customStyle="1" w:styleId="af6">
    <w:name w:val="Заголовок раздела"/>
    <w:basedOn w:val="10"/>
    <w:next w:val="a"/>
    <w:rsid w:val="000912D7"/>
    <w:pPr>
      <w:shd w:val="clear" w:color="auto" w:fill="C0C0C0"/>
    </w:pPr>
  </w:style>
  <w:style w:type="paragraph" w:customStyle="1" w:styleId="25">
    <w:name w:val="Стиль Заголовок раздела + Узор: Нет (Серый 25%)"/>
    <w:basedOn w:val="af6"/>
    <w:rsid w:val="000912D7"/>
    <w:pPr>
      <w:shd w:val="clear" w:color="auto" w:fill="008000"/>
    </w:pPr>
    <w:rPr>
      <w:shd w:val="clear" w:color="auto" w:fill="C0C0C0"/>
    </w:rPr>
  </w:style>
  <w:style w:type="paragraph" w:styleId="51">
    <w:name w:val="toc 5"/>
    <w:basedOn w:val="a"/>
    <w:next w:val="a"/>
    <w:uiPriority w:val="39"/>
    <w:rsid w:val="003F1B8B"/>
    <w:pPr>
      <w:ind w:left="960"/>
    </w:pPr>
    <w:rPr>
      <w:sz w:val="20"/>
    </w:rPr>
  </w:style>
  <w:style w:type="paragraph" w:customStyle="1" w:styleId="52">
    <w:name w:val="Заглавие 5"/>
    <w:basedOn w:val="a"/>
    <w:link w:val="53"/>
    <w:rsid w:val="00DE13D7"/>
    <w:pPr>
      <w:keepNext/>
      <w:keepLines/>
      <w:pBdr>
        <w:left w:val="thinThickSmallGap" w:sz="18" w:space="4" w:color="808080"/>
      </w:pBdr>
      <w:spacing w:after="0" w:line="360" w:lineRule="auto"/>
      <w:ind w:left="851"/>
      <w:outlineLvl w:val="4"/>
    </w:pPr>
    <w:rPr>
      <w:rFonts w:ascii="Arial" w:hAnsi="Arial"/>
      <w:i/>
      <w:sz w:val="16"/>
    </w:rPr>
  </w:style>
  <w:style w:type="character" w:customStyle="1" w:styleId="53">
    <w:name w:val="Заглавие 5 Знак"/>
    <w:link w:val="52"/>
    <w:rsid w:val="00DE13D7"/>
    <w:rPr>
      <w:rFonts w:ascii="Arial" w:hAnsi="Arial"/>
      <w:i/>
      <w:sz w:val="16"/>
      <w:szCs w:val="24"/>
    </w:rPr>
  </w:style>
  <w:style w:type="paragraph" w:styleId="af7">
    <w:name w:val="Title"/>
    <w:basedOn w:val="a"/>
    <w:next w:val="a"/>
    <w:link w:val="af8"/>
    <w:qFormat/>
    <w:rsid w:val="00A0290C"/>
    <w:pPr>
      <w:spacing w:before="240" w:after="60"/>
      <w:jc w:val="center"/>
      <w:outlineLvl w:val="0"/>
    </w:pPr>
    <w:rPr>
      <w:rFonts w:ascii="Cambria" w:hAnsi="Cambria"/>
      <w:b/>
      <w:bCs/>
      <w:kern w:val="28"/>
      <w:sz w:val="32"/>
      <w:szCs w:val="32"/>
    </w:rPr>
  </w:style>
  <w:style w:type="character" w:customStyle="1" w:styleId="af8">
    <w:name w:val="Заголовок Знак"/>
    <w:link w:val="af7"/>
    <w:rsid w:val="00A0290C"/>
    <w:rPr>
      <w:rFonts w:ascii="Cambria" w:hAnsi="Cambria"/>
      <w:b/>
      <w:bCs/>
      <w:kern w:val="28"/>
      <w:sz w:val="32"/>
      <w:szCs w:val="32"/>
    </w:rPr>
  </w:style>
  <w:style w:type="character" w:styleId="af9">
    <w:name w:val="Strong"/>
    <w:uiPriority w:val="22"/>
    <w:qFormat/>
    <w:rsid w:val="00A0290C"/>
    <w:rPr>
      <w:rFonts w:ascii="Verdana" w:eastAsia="Verdana" w:hAnsi="Verdana" w:hint="default"/>
      <w:b/>
      <w:bCs/>
      <w:sz w:val="20"/>
      <w:szCs w:val="20"/>
    </w:rPr>
  </w:style>
  <w:style w:type="character" w:styleId="afa">
    <w:name w:val="Emphasis"/>
    <w:qFormat/>
    <w:rsid w:val="00A0290C"/>
    <w:rPr>
      <w:i/>
      <w:iCs/>
    </w:rPr>
  </w:style>
  <w:style w:type="character" w:customStyle="1" w:styleId="afb">
    <w:name w:val="Основной текст Знак"/>
    <w:link w:val="afc"/>
    <w:rsid w:val="00A0290C"/>
    <w:rPr>
      <w:rFonts w:ascii="Verdana" w:hAnsi="Verdana"/>
      <w:szCs w:val="24"/>
    </w:rPr>
  </w:style>
  <w:style w:type="paragraph" w:styleId="afc">
    <w:name w:val="Body Text"/>
    <w:basedOn w:val="a"/>
    <w:link w:val="afb"/>
    <w:rsid w:val="00A0290C"/>
    <w:pPr>
      <w:spacing w:after="0"/>
    </w:pPr>
    <w:rPr>
      <w:rFonts w:ascii="Verdana" w:hAnsi="Verdana"/>
      <w:sz w:val="20"/>
    </w:rPr>
  </w:style>
  <w:style w:type="paragraph" w:customStyle="1" w:styleId="afd">
    <w:name w:val="Источник и дата"/>
    <w:basedOn w:val="a"/>
    <w:link w:val="Char1"/>
    <w:autoRedefine/>
    <w:rsid w:val="00A0290C"/>
    <w:pPr>
      <w:spacing w:before="720"/>
      <w:ind w:left="1440"/>
      <w:jc w:val="left"/>
    </w:pPr>
    <w:rPr>
      <w:rFonts w:ascii="Arial" w:hAnsi="Arial"/>
      <w:sz w:val="16"/>
      <w:szCs w:val="20"/>
    </w:rPr>
  </w:style>
  <w:style w:type="character" w:customStyle="1" w:styleId="Char1">
    <w:name w:val="Источник и дата Char"/>
    <w:link w:val="afd"/>
    <w:rsid w:val="00A0290C"/>
    <w:rPr>
      <w:rFonts w:ascii="Arial" w:hAnsi="Arial"/>
      <w:sz w:val="16"/>
    </w:rPr>
  </w:style>
  <w:style w:type="paragraph" w:customStyle="1" w:styleId="32">
    <w:name w:val="Заглавие 3"/>
    <w:basedOn w:val="3"/>
    <w:link w:val="3Char"/>
    <w:autoRedefine/>
    <w:rsid w:val="00A0290C"/>
    <w:pPr>
      <w:spacing w:before="240"/>
      <w:ind w:firstLine="0"/>
      <w:jc w:val="left"/>
    </w:pPr>
    <w:rPr>
      <w:rFonts w:eastAsia="Verdana"/>
      <w:sz w:val="28"/>
    </w:rPr>
  </w:style>
  <w:style w:type="character" w:customStyle="1" w:styleId="3Char">
    <w:name w:val="Заглавие 3 Char"/>
    <w:link w:val="32"/>
    <w:rsid w:val="00A0290C"/>
    <w:rPr>
      <w:rFonts w:ascii="Arial" w:eastAsia="Verdana" w:hAnsi="Arial" w:cs="Arial"/>
      <w:bCs/>
      <w:i/>
      <w:sz w:val="28"/>
      <w:szCs w:val="26"/>
      <w:lang w:val="ru-RU" w:eastAsia="ru-RU" w:bidi="ar-SA"/>
    </w:rPr>
  </w:style>
  <w:style w:type="paragraph" w:customStyle="1" w:styleId="afe">
    <w:name w:val="Подсветка"/>
    <w:basedOn w:val="ac"/>
    <w:link w:val="Char2"/>
    <w:rsid w:val="00A0290C"/>
    <w:pPr>
      <w:spacing w:line="360" w:lineRule="auto"/>
      <w:jc w:val="left"/>
    </w:pPr>
    <w:rPr>
      <w:rFonts w:ascii="Arial" w:hAnsi="Arial"/>
      <w:b/>
      <w:bCs/>
    </w:rPr>
  </w:style>
  <w:style w:type="character" w:customStyle="1" w:styleId="Char2">
    <w:name w:val="Подсветка Char"/>
    <w:link w:val="afe"/>
    <w:rsid w:val="00A0290C"/>
    <w:rPr>
      <w:rFonts w:ascii="Arial" w:eastAsia="Verdana" w:hAnsi="Arial"/>
      <w:b/>
      <w:bCs/>
      <w:color w:val="000000"/>
      <w:sz w:val="24"/>
      <w:szCs w:val="24"/>
      <w:lang w:val="ru-RU" w:eastAsia="ru-RU" w:bidi="ar-SA"/>
    </w:rPr>
  </w:style>
  <w:style w:type="paragraph" w:customStyle="1" w:styleId="1">
    <w:name w:val="Список1"/>
    <w:basedOn w:val="ac"/>
    <w:autoRedefine/>
    <w:rsid w:val="00A0290C"/>
    <w:pPr>
      <w:numPr>
        <w:numId w:val="12"/>
      </w:numPr>
      <w:spacing w:line="360" w:lineRule="auto"/>
      <w:jc w:val="left"/>
    </w:pPr>
    <w:rPr>
      <w:rFonts w:ascii="Arial" w:hAnsi="Arial"/>
      <w:iCs/>
      <w:sz w:val="20"/>
      <w:szCs w:val="20"/>
    </w:rPr>
  </w:style>
  <w:style w:type="paragraph" w:customStyle="1" w:styleId="aff">
    <w:name w:val="Пояснения"/>
    <w:basedOn w:val="ac"/>
    <w:link w:val="Char3"/>
    <w:autoRedefine/>
    <w:rsid w:val="00A0290C"/>
    <w:pPr>
      <w:spacing w:before="120" w:beforeAutospacing="0" w:after="120" w:afterAutospacing="0" w:line="360" w:lineRule="auto"/>
      <w:jc w:val="left"/>
    </w:pPr>
    <w:rPr>
      <w:rFonts w:ascii="Arial" w:hAnsi="Arial"/>
    </w:rPr>
  </w:style>
  <w:style w:type="character" w:customStyle="1" w:styleId="Char3">
    <w:name w:val="Пояснения Char"/>
    <w:link w:val="aff"/>
    <w:rsid w:val="00A0290C"/>
    <w:rPr>
      <w:rFonts w:ascii="Arial" w:eastAsia="Verdana" w:hAnsi="Arial"/>
      <w:color w:val="000000"/>
      <w:sz w:val="24"/>
      <w:szCs w:val="24"/>
      <w:lang w:val="ru-RU" w:eastAsia="ru-RU" w:bidi="ar-SA"/>
    </w:rPr>
  </w:style>
  <w:style w:type="paragraph" w:customStyle="1" w:styleId="aff0">
    <w:name w:val="Похожие сообщения источник и дата"/>
    <w:basedOn w:val="14"/>
    <w:link w:val="Char4"/>
    <w:autoRedefine/>
    <w:rsid w:val="00A0290C"/>
  </w:style>
  <w:style w:type="paragraph" w:customStyle="1" w:styleId="14">
    <w:name w:val="Похожие сообщения источник и дата1"/>
    <w:basedOn w:val="ae"/>
    <w:link w:val="1CharChar"/>
    <w:autoRedefine/>
    <w:rsid w:val="00A0290C"/>
    <w:pPr>
      <w:jc w:val="left"/>
    </w:pPr>
    <w:rPr>
      <w:sz w:val="16"/>
    </w:rPr>
  </w:style>
  <w:style w:type="character" w:customStyle="1" w:styleId="1CharChar">
    <w:name w:val="Похожие сообщения источник и дата1 Char Char"/>
    <w:link w:val="14"/>
    <w:rsid w:val="00A0290C"/>
    <w:rPr>
      <w:rFonts w:ascii="Arial" w:eastAsia="Verdana" w:hAnsi="Arial"/>
      <w:b/>
      <w:bCs/>
      <w:color w:val="808080"/>
      <w:sz w:val="16"/>
    </w:rPr>
  </w:style>
  <w:style w:type="character" w:customStyle="1" w:styleId="Char4">
    <w:name w:val="Похожие сообщения источник и дата Char"/>
    <w:basedOn w:val="1CharChar"/>
    <w:link w:val="aff0"/>
    <w:rsid w:val="00A0290C"/>
    <w:rPr>
      <w:rFonts w:ascii="Arial" w:eastAsia="Verdana" w:hAnsi="Arial"/>
      <w:b/>
      <w:bCs/>
      <w:color w:val="808080"/>
      <w:sz w:val="16"/>
    </w:rPr>
  </w:style>
  <w:style w:type="character" w:customStyle="1" w:styleId="aff1">
    <w:name w:val="Текст выноски Знак"/>
    <w:link w:val="aff2"/>
    <w:rsid w:val="00A0290C"/>
    <w:rPr>
      <w:rFonts w:ascii="Tahoma" w:hAnsi="Tahoma" w:cs="Tahoma"/>
      <w:sz w:val="16"/>
      <w:szCs w:val="16"/>
    </w:rPr>
  </w:style>
  <w:style w:type="paragraph" w:styleId="aff2">
    <w:name w:val="Balloon Text"/>
    <w:basedOn w:val="a"/>
    <w:link w:val="aff1"/>
    <w:rsid w:val="00A0290C"/>
    <w:pPr>
      <w:spacing w:after="0" w:line="360" w:lineRule="auto"/>
      <w:ind w:left="1440"/>
      <w:jc w:val="left"/>
    </w:pPr>
    <w:rPr>
      <w:rFonts w:ascii="Tahoma" w:hAnsi="Tahoma"/>
      <w:sz w:val="16"/>
      <w:szCs w:val="16"/>
    </w:rPr>
  </w:style>
  <w:style w:type="paragraph" w:customStyle="1" w:styleId="aff3">
    <w:name w:val="Содержание"/>
    <w:autoRedefine/>
    <w:rsid w:val="00A0290C"/>
    <w:pPr>
      <w:keepNext/>
      <w:keepLines/>
      <w:pageBreakBefore/>
      <w:spacing w:after="480"/>
    </w:pPr>
    <w:rPr>
      <w:rFonts w:ascii="Arial" w:eastAsia="Verdana" w:hAnsi="Arial" w:cs="Arial"/>
      <w:bCs/>
      <w:color w:val="333333"/>
      <w:kern w:val="32"/>
      <w:sz w:val="40"/>
      <w:szCs w:val="32"/>
    </w:rPr>
  </w:style>
  <w:style w:type="paragraph" w:customStyle="1" w:styleId="-">
    <w:name w:val="Текст документа - Выделенный"/>
    <w:basedOn w:val="ac"/>
    <w:link w:val="-Char"/>
    <w:rsid w:val="00A0290C"/>
    <w:pPr>
      <w:spacing w:line="360" w:lineRule="auto"/>
      <w:jc w:val="left"/>
    </w:pPr>
    <w:rPr>
      <w:rFonts w:ascii="Arial" w:hAnsi="Arial"/>
      <w:b/>
      <w:bCs/>
    </w:rPr>
  </w:style>
  <w:style w:type="character" w:customStyle="1" w:styleId="-Char">
    <w:name w:val="Текст документа - Выделенный Char"/>
    <w:link w:val="-"/>
    <w:rsid w:val="00A0290C"/>
    <w:rPr>
      <w:rFonts w:ascii="Arial" w:eastAsia="Verdana" w:hAnsi="Arial"/>
      <w:b/>
      <w:bCs/>
      <w:color w:val="000000"/>
      <w:sz w:val="24"/>
      <w:szCs w:val="24"/>
      <w:lang w:val="ru-RU" w:eastAsia="ru-RU" w:bidi="ar-SA"/>
    </w:rPr>
  </w:style>
  <w:style w:type="paragraph" w:styleId="aff4">
    <w:name w:val="Subtitle"/>
    <w:basedOn w:val="a"/>
    <w:next w:val="a"/>
    <w:link w:val="aff5"/>
    <w:qFormat/>
    <w:rsid w:val="00A0290C"/>
    <w:pPr>
      <w:spacing w:after="60"/>
      <w:jc w:val="center"/>
      <w:outlineLvl w:val="1"/>
    </w:pPr>
    <w:rPr>
      <w:rFonts w:ascii="Cambria" w:hAnsi="Cambria"/>
    </w:rPr>
  </w:style>
  <w:style w:type="character" w:customStyle="1" w:styleId="aff5">
    <w:name w:val="Подзаголовок Знак"/>
    <w:link w:val="aff4"/>
    <w:rsid w:val="00A0290C"/>
    <w:rPr>
      <w:rFonts w:ascii="Cambria" w:hAnsi="Cambria"/>
      <w:sz w:val="24"/>
      <w:szCs w:val="24"/>
    </w:rPr>
  </w:style>
  <w:style w:type="paragraph" w:customStyle="1" w:styleId="251">
    <w:name w:val="Стиль Заголовок раздела + Узор: Нет (Серый 25%)1"/>
    <w:basedOn w:val="af6"/>
    <w:next w:val="a"/>
    <w:rsid w:val="009D66A1"/>
    <w:pPr>
      <w:pageBreakBefore/>
    </w:pPr>
    <w:rPr>
      <w:shd w:val="clear" w:color="auto" w:fill="C0C0C0"/>
    </w:rPr>
  </w:style>
  <w:style w:type="paragraph" w:styleId="6">
    <w:name w:val="toc 6"/>
    <w:basedOn w:val="a"/>
    <w:next w:val="a"/>
    <w:autoRedefine/>
    <w:uiPriority w:val="39"/>
    <w:unhideWhenUsed/>
    <w:rsid w:val="0010169E"/>
    <w:pPr>
      <w:spacing w:after="100" w:line="259" w:lineRule="auto"/>
      <w:ind w:left="1100"/>
      <w:jc w:val="left"/>
    </w:pPr>
    <w:rPr>
      <w:rFonts w:ascii="Calibri" w:hAnsi="Calibri"/>
      <w:sz w:val="22"/>
      <w:szCs w:val="22"/>
    </w:rPr>
  </w:style>
  <w:style w:type="paragraph" w:styleId="70">
    <w:name w:val="toc 7"/>
    <w:basedOn w:val="a"/>
    <w:next w:val="a"/>
    <w:autoRedefine/>
    <w:uiPriority w:val="39"/>
    <w:unhideWhenUsed/>
    <w:rsid w:val="0010169E"/>
    <w:pPr>
      <w:spacing w:after="100" w:line="259" w:lineRule="auto"/>
      <w:ind w:left="1320"/>
      <w:jc w:val="left"/>
    </w:pPr>
    <w:rPr>
      <w:rFonts w:ascii="Calibri" w:hAnsi="Calibri"/>
      <w:sz w:val="22"/>
      <w:szCs w:val="22"/>
    </w:rPr>
  </w:style>
  <w:style w:type="paragraph" w:styleId="8">
    <w:name w:val="toc 8"/>
    <w:basedOn w:val="a"/>
    <w:next w:val="a"/>
    <w:autoRedefine/>
    <w:uiPriority w:val="39"/>
    <w:unhideWhenUsed/>
    <w:rsid w:val="0010169E"/>
    <w:pPr>
      <w:spacing w:after="100" w:line="259" w:lineRule="auto"/>
      <w:ind w:left="1540"/>
      <w:jc w:val="left"/>
    </w:pPr>
    <w:rPr>
      <w:rFonts w:ascii="Calibri" w:hAnsi="Calibri"/>
      <w:sz w:val="22"/>
      <w:szCs w:val="22"/>
    </w:rPr>
  </w:style>
  <w:style w:type="paragraph" w:styleId="9">
    <w:name w:val="toc 9"/>
    <w:basedOn w:val="a"/>
    <w:next w:val="a"/>
    <w:autoRedefine/>
    <w:uiPriority w:val="39"/>
    <w:unhideWhenUsed/>
    <w:rsid w:val="0010169E"/>
    <w:pPr>
      <w:spacing w:after="100" w:line="259" w:lineRule="auto"/>
      <w:ind w:left="1760"/>
      <w:jc w:val="left"/>
    </w:pPr>
    <w:rPr>
      <w:rFonts w:ascii="Calibri" w:hAnsi="Calibri"/>
      <w:sz w:val="22"/>
      <w:szCs w:val="22"/>
    </w:rPr>
  </w:style>
  <w:style w:type="paragraph" w:customStyle="1" w:styleId="doubtitle">
    <w:name w:val="doubtitle"/>
    <w:basedOn w:val="a"/>
    <w:rsid w:val="00E1422B"/>
    <w:pPr>
      <w:spacing w:before="105" w:after="105"/>
      <w:jc w:val="left"/>
    </w:pPr>
    <w:rPr>
      <w:rFonts w:ascii="Arial" w:hAnsi="Arial" w:cs="Arial"/>
      <w:color w:val="999999"/>
      <w:sz w:val="21"/>
      <w:szCs w:val="21"/>
    </w:rPr>
  </w:style>
  <w:style w:type="paragraph" w:customStyle="1" w:styleId="doubcontent">
    <w:name w:val="doubcontent"/>
    <w:basedOn w:val="a"/>
    <w:rsid w:val="0009547A"/>
    <w:pPr>
      <w:spacing w:before="150" w:after="150"/>
      <w:jc w:val="left"/>
    </w:pPr>
    <w:rPr>
      <w:rFonts w:ascii="Arial" w:hAnsi="Arial" w:cs="Arial"/>
      <w:color w:val="000000"/>
      <w:sz w:val="15"/>
      <w:szCs w:val="15"/>
    </w:rPr>
  </w:style>
  <w:style w:type="character" w:customStyle="1" w:styleId="doubsourcename">
    <w:name w:val="doubsourcename"/>
    <w:basedOn w:val="a0"/>
    <w:rsid w:val="0009547A"/>
  </w:style>
  <w:style w:type="character" w:customStyle="1" w:styleId="doubdocumentdate">
    <w:name w:val="doubdocumentdate"/>
    <w:basedOn w:val="a0"/>
    <w:rsid w:val="0009547A"/>
  </w:style>
  <w:style w:type="character" w:customStyle="1" w:styleId="doubheader1">
    <w:name w:val="doubheader1"/>
    <w:rsid w:val="0009547A"/>
    <w:rPr>
      <w:b/>
      <w:bCs/>
      <w:sz w:val="17"/>
      <w:szCs w:val="17"/>
    </w:rPr>
  </w:style>
  <w:style w:type="character" w:styleId="aff6">
    <w:name w:val="FollowedHyperlink"/>
    <w:rsid w:val="001B6274"/>
    <w:rPr>
      <w:color w:val="800080"/>
      <w:u w:val="single"/>
    </w:rPr>
  </w:style>
  <w:style w:type="character" w:customStyle="1" w:styleId="apple-converted-space">
    <w:name w:val="apple-converted-space"/>
    <w:rsid w:val="00511617"/>
  </w:style>
  <w:style w:type="character" w:customStyle="1" w:styleId="UnresolvedMention">
    <w:name w:val="Unresolved Mention"/>
    <w:basedOn w:val="a0"/>
    <w:uiPriority w:val="99"/>
    <w:semiHidden/>
    <w:unhideWhenUsed/>
    <w:rsid w:val="00F50709"/>
    <w:rPr>
      <w:color w:val="605E5C"/>
      <w:shd w:val="clear" w:color="auto" w:fill="E1DFDD"/>
    </w:rPr>
  </w:style>
  <w:style w:type="character" w:customStyle="1" w:styleId="50">
    <w:name w:val="Заголовок 5 Знак"/>
    <w:basedOn w:val="a0"/>
    <w:link w:val="5"/>
    <w:semiHidden/>
    <w:rsid w:val="00E22070"/>
    <w:rPr>
      <w:rFonts w:asciiTheme="majorHAnsi" w:eastAsiaTheme="majorEastAsia" w:hAnsiTheme="majorHAnsi" w:cstheme="majorBidi"/>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067309">
      <w:bodyDiv w:val="1"/>
      <w:marLeft w:val="0"/>
      <w:marRight w:val="0"/>
      <w:marTop w:val="0"/>
      <w:marBottom w:val="0"/>
      <w:divBdr>
        <w:top w:val="none" w:sz="0" w:space="0" w:color="auto"/>
        <w:left w:val="none" w:sz="0" w:space="0" w:color="auto"/>
        <w:bottom w:val="none" w:sz="0" w:space="0" w:color="auto"/>
        <w:right w:val="none" w:sz="0" w:space="0" w:color="auto"/>
      </w:divBdr>
    </w:div>
    <w:div w:id="225646830">
      <w:bodyDiv w:val="1"/>
      <w:marLeft w:val="0"/>
      <w:marRight w:val="0"/>
      <w:marTop w:val="0"/>
      <w:marBottom w:val="0"/>
      <w:divBdr>
        <w:top w:val="none" w:sz="0" w:space="0" w:color="auto"/>
        <w:left w:val="none" w:sz="0" w:space="0" w:color="auto"/>
        <w:bottom w:val="none" w:sz="0" w:space="0" w:color="auto"/>
        <w:right w:val="none" w:sz="0" w:space="0" w:color="auto"/>
      </w:divBdr>
    </w:div>
    <w:div w:id="318195524">
      <w:bodyDiv w:val="1"/>
      <w:marLeft w:val="0"/>
      <w:marRight w:val="0"/>
      <w:marTop w:val="0"/>
      <w:marBottom w:val="0"/>
      <w:divBdr>
        <w:top w:val="none" w:sz="0" w:space="0" w:color="auto"/>
        <w:left w:val="none" w:sz="0" w:space="0" w:color="auto"/>
        <w:bottom w:val="none" w:sz="0" w:space="0" w:color="auto"/>
        <w:right w:val="none" w:sz="0" w:space="0" w:color="auto"/>
      </w:divBdr>
    </w:div>
    <w:div w:id="391468306">
      <w:bodyDiv w:val="1"/>
      <w:marLeft w:val="0"/>
      <w:marRight w:val="0"/>
      <w:marTop w:val="0"/>
      <w:marBottom w:val="0"/>
      <w:divBdr>
        <w:top w:val="none" w:sz="0" w:space="0" w:color="auto"/>
        <w:left w:val="none" w:sz="0" w:space="0" w:color="auto"/>
        <w:bottom w:val="none" w:sz="0" w:space="0" w:color="auto"/>
        <w:right w:val="none" w:sz="0" w:space="0" w:color="auto"/>
      </w:divBdr>
    </w:div>
    <w:div w:id="645595294">
      <w:bodyDiv w:val="1"/>
      <w:marLeft w:val="0"/>
      <w:marRight w:val="0"/>
      <w:marTop w:val="0"/>
      <w:marBottom w:val="0"/>
      <w:divBdr>
        <w:top w:val="none" w:sz="0" w:space="0" w:color="auto"/>
        <w:left w:val="none" w:sz="0" w:space="0" w:color="auto"/>
        <w:bottom w:val="none" w:sz="0" w:space="0" w:color="auto"/>
        <w:right w:val="none" w:sz="0" w:space="0" w:color="auto"/>
      </w:divBdr>
    </w:div>
    <w:div w:id="936014995">
      <w:bodyDiv w:val="1"/>
      <w:marLeft w:val="0"/>
      <w:marRight w:val="0"/>
      <w:marTop w:val="0"/>
      <w:marBottom w:val="0"/>
      <w:divBdr>
        <w:top w:val="none" w:sz="0" w:space="0" w:color="auto"/>
        <w:left w:val="none" w:sz="0" w:space="0" w:color="auto"/>
        <w:bottom w:val="none" w:sz="0" w:space="0" w:color="auto"/>
        <w:right w:val="none" w:sz="0" w:space="0" w:color="auto"/>
      </w:divBdr>
    </w:div>
    <w:div w:id="1080060222">
      <w:bodyDiv w:val="1"/>
      <w:marLeft w:val="0"/>
      <w:marRight w:val="0"/>
      <w:marTop w:val="0"/>
      <w:marBottom w:val="0"/>
      <w:divBdr>
        <w:top w:val="none" w:sz="0" w:space="0" w:color="auto"/>
        <w:left w:val="none" w:sz="0" w:space="0" w:color="auto"/>
        <w:bottom w:val="none" w:sz="0" w:space="0" w:color="auto"/>
        <w:right w:val="none" w:sz="0" w:space="0" w:color="auto"/>
      </w:divBdr>
    </w:div>
    <w:div w:id="1444769147">
      <w:bodyDiv w:val="1"/>
      <w:marLeft w:val="0"/>
      <w:marRight w:val="0"/>
      <w:marTop w:val="0"/>
      <w:marBottom w:val="0"/>
      <w:divBdr>
        <w:top w:val="none" w:sz="0" w:space="0" w:color="auto"/>
        <w:left w:val="none" w:sz="0" w:space="0" w:color="auto"/>
        <w:bottom w:val="none" w:sz="0" w:space="0" w:color="auto"/>
        <w:right w:val="none" w:sz="0" w:space="0" w:color="auto"/>
      </w:divBdr>
    </w:div>
    <w:div w:id="1489787208">
      <w:bodyDiv w:val="1"/>
      <w:marLeft w:val="0"/>
      <w:marRight w:val="0"/>
      <w:marTop w:val="0"/>
      <w:marBottom w:val="0"/>
      <w:divBdr>
        <w:top w:val="none" w:sz="0" w:space="0" w:color="auto"/>
        <w:left w:val="none" w:sz="0" w:space="0" w:color="auto"/>
        <w:bottom w:val="none" w:sz="0" w:space="0" w:color="auto"/>
        <w:right w:val="none" w:sz="0" w:space="0" w:color="auto"/>
      </w:divBdr>
    </w:div>
    <w:div w:id="1633057309">
      <w:bodyDiv w:val="1"/>
      <w:marLeft w:val="0"/>
      <w:marRight w:val="0"/>
      <w:marTop w:val="0"/>
      <w:marBottom w:val="0"/>
      <w:divBdr>
        <w:top w:val="none" w:sz="0" w:space="0" w:color="auto"/>
        <w:left w:val="none" w:sz="0" w:space="0" w:color="auto"/>
        <w:bottom w:val="none" w:sz="0" w:space="0" w:color="auto"/>
        <w:right w:val="none" w:sz="0" w:space="0" w:color="auto"/>
      </w:divBdr>
    </w:div>
    <w:div w:id="1653214556">
      <w:bodyDiv w:val="1"/>
      <w:marLeft w:val="0"/>
      <w:marRight w:val="0"/>
      <w:marTop w:val="0"/>
      <w:marBottom w:val="0"/>
      <w:divBdr>
        <w:top w:val="none" w:sz="0" w:space="0" w:color="auto"/>
        <w:left w:val="none" w:sz="0" w:space="0" w:color="auto"/>
        <w:bottom w:val="none" w:sz="0" w:space="0" w:color="auto"/>
        <w:right w:val="none" w:sz="0" w:space="0" w:color="auto"/>
      </w:divBdr>
    </w:div>
    <w:div w:id="1908102717">
      <w:bodyDiv w:val="1"/>
      <w:marLeft w:val="0"/>
      <w:marRight w:val="0"/>
      <w:marTop w:val="0"/>
      <w:marBottom w:val="0"/>
      <w:divBdr>
        <w:top w:val="none" w:sz="0" w:space="0" w:color="auto"/>
        <w:left w:val="none" w:sz="0" w:space="0" w:color="auto"/>
        <w:bottom w:val="none" w:sz="0" w:space="0" w:color="auto"/>
        <w:right w:val="none" w:sz="0" w:space="0" w:color="auto"/>
      </w:divBdr>
      <w:divsChild>
        <w:div w:id="1385527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z.ru/2180008/2026-10-07/strakhovye-pensii-v-2027-godu-proindeksiruiut-v-dva-etapa" TargetMode="External"/><Relationship Id="rId21" Type="http://schemas.openxmlformats.org/officeDocument/2006/relationships/hyperlink" Target="https://ria.ru/20261007/moskva-2122798949.html" TargetMode="External"/><Relationship Id="rId42" Type="http://schemas.openxmlformats.org/officeDocument/2006/relationships/hyperlink" Target="https://konkurent.ru/article/92236" TargetMode="External"/><Relationship Id="rId47" Type="http://schemas.openxmlformats.org/officeDocument/2006/relationships/hyperlink" Target="https://expert.ru/mnenie/kogda-chestnaya-konkurentsiya-vygodnee-serykh-skhem" TargetMode="External"/><Relationship Id="rId63" Type="http://schemas.openxmlformats.org/officeDocument/2006/relationships/hyperlink" Target="https://www.forbes.ru/forbes-agenda/569782-direktor-po-investiciam-uk-pervaa-andrej-ruseckij-my-sozdaem-ii-upravlausego" TargetMode="External"/><Relationship Id="rId68" Type="http://schemas.openxmlformats.org/officeDocument/2006/relationships/hyperlink" Target="https://inosmi.ru/20261007/ukraina-280529515.html" TargetMode="External"/><Relationship Id="rId16" Type="http://schemas.openxmlformats.org/officeDocument/2006/relationships/hyperlink" Target="https://kemerovo.tsargrad.tv/news/jekspert-rasskazal-kak-nakopit-s-zarplatoj-120-tysrub-otkladyvaja-po-chut-chut_1898650" TargetMode="External"/><Relationship Id="rId11" Type="http://schemas.openxmlformats.org/officeDocument/2006/relationships/hyperlink" Target="http://pbroker.ru/?p=83145" TargetMode="External"/><Relationship Id="rId24" Type="http://schemas.openxmlformats.org/officeDocument/2006/relationships/hyperlink" Target="https://tass.ru/obschestvo/28192035" TargetMode="External"/><Relationship Id="rId32" Type="http://schemas.openxmlformats.org/officeDocument/2006/relationships/hyperlink" Target="https://bankiros.ru/news/voennaya-pensiya-prishla-bez-indeksacii-pochemu-ne-povysili-vyplaty-i-budet-li-pereraschet-22654" TargetMode="External"/><Relationship Id="rId37" Type="http://schemas.openxmlformats.org/officeDocument/2006/relationships/hyperlink" Target="https://gosrf.ru/srednyaya-pensiya-v-rossii-prevysila-25-tysyach-rublej-ozhidaetsya-povyshenie-v-2027-godu" TargetMode="External"/><Relationship Id="rId40" Type="http://schemas.openxmlformats.org/officeDocument/2006/relationships/hyperlink" Target="https://fedpress.ru/news/77/society/3455001" TargetMode="External"/><Relationship Id="rId45" Type="http://schemas.openxmlformats.org/officeDocument/2006/relationships/hyperlink" Target="https://primpress.ru/article/138858" TargetMode="External"/><Relationship Id="rId53" Type="http://schemas.openxmlformats.org/officeDocument/2006/relationships/hyperlink" Target="https://naufor.ru/download/2026/732.pdf" TargetMode="External"/><Relationship Id="rId58" Type="http://schemas.openxmlformats.org/officeDocument/2006/relationships/hyperlink" Target="https://tass.ru/ekonomika/28190905" TargetMode="External"/><Relationship Id="rId66" Type="http://schemas.openxmlformats.org/officeDocument/2006/relationships/hyperlink" Target="https://digitalbusiness.kz/2026-10-07/glava-finansovoy-assotsiatsii-prokommentirovala-peredachu-pensionnogo-fonda-na-lichnie-depoziti-kazahstantsev/" TargetMode="External"/><Relationship Id="rId74"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hyperlink" Target="https://www.vedomosti.ru/finance/news/2026/10/07/1234990-znachimih-bankov" TargetMode="External"/><Relationship Id="rId19" Type="http://schemas.openxmlformats.org/officeDocument/2006/relationships/hyperlink" Target="https://russian.rt.com/russia/news/1691682-deputat-rossiyane-pensionnye-nakopleniya" TargetMode="External"/><Relationship Id="rId14" Type="http://schemas.openxmlformats.org/officeDocument/2006/relationships/hyperlink" Target="https://tass.ru/ekonomika/28192285" TargetMode="External"/><Relationship Id="rId22" Type="http://schemas.openxmlformats.org/officeDocument/2006/relationships/hyperlink" Target="https://ria.ru/20261008/pensiya-2123065804.html" TargetMode="External"/><Relationship Id="rId27" Type="http://schemas.openxmlformats.org/officeDocument/2006/relationships/hyperlink" Target="https://rtvi.com/news/vyzyvaet-udivlenie-mironov-predlozhil-povysit-pensii-eshhe-na-10/" TargetMode="External"/><Relationship Id="rId30" Type="http://schemas.openxmlformats.org/officeDocument/2006/relationships/hyperlink" Target="https://www.vbr.ru/novosti/pensii/2026/10/07/razmer-edinovremennoi-nakopitelnoi-pensii-2027/" TargetMode="External"/><Relationship Id="rId35" Type="http://schemas.openxmlformats.org/officeDocument/2006/relationships/hyperlink" Target="https://business-top.info/?p=630134" TargetMode="External"/><Relationship Id="rId43" Type="http://schemas.openxmlformats.org/officeDocument/2006/relationships/hyperlink" Target="https://konkurent.ru/article/92247" TargetMode="External"/><Relationship Id="rId48" Type="http://schemas.openxmlformats.org/officeDocument/2006/relationships/hyperlink" Target="https://svpressa.ru/economy/news/535144/" TargetMode="External"/><Relationship Id="rId56" Type="http://schemas.openxmlformats.org/officeDocument/2006/relationships/hyperlink" Target="https://tass.ru/ekonomika/28191063" TargetMode="External"/><Relationship Id="rId64" Type="http://schemas.openxmlformats.org/officeDocument/2006/relationships/hyperlink" Target="https://www.vedomosti.ru/kapital/special/2026/10/07/sberinvestitsii-provodit-forum-nastoyaschee--buduschee-o-rinke-kapitala-i-ii-erid-2Vfnxw6q3bz" TargetMode="External"/><Relationship Id="rId69" Type="http://schemas.openxmlformats.org/officeDocument/2006/relationships/hyperlink" Target="https://bnrnews.bg/ru/post/538143/nizkie-pensii-i-vse-menyshee-chislo-rabotayushtih-ispytanie-dlya-pensionnoy-sistemy" TargetMode="External"/><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tass.ru/ekonomika/28191161" TargetMode="External"/><Relationship Id="rId72" Type="http://schemas.openxmlformats.org/officeDocument/2006/relationships/hyperlink" Target="https://tass.ru/obschestvo/28190727" TargetMode="External"/><Relationship Id="rId3" Type="http://schemas.openxmlformats.org/officeDocument/2006/relationships/styles" Target="styles.xml"/><Relationship Id="rId12" Type="http://schemas.openxmlformats.org/officeDocument/2006/relationships/hyperlink" Target="http://pbroker.ru/?p=83143" TargetMode="External"/><Relationship Id="rId17" Type="http://schemas.openxmlformats.org/officeDocument/2006/relationships/hyperlink" Target="https://spbdnevnik.ru/news/2026-10-06/v-peterburge-provedut-meropriyatiya-dlya-grazhdan-starshego-pokoleniya" TargetMode="External"/><Relationship Id="rId25" Type="http://schemas.openxmlformats.org/officeDocument/2006/relationships/hyperlink" Target="https://www.banki.ru/news/lenta/?id=11027906" TargetMode="External"/><Relationship Id="rId33" Type="http://schemas.openxmlformats.org/officeDocument/2006/relationships/hyperlink" Target="https://news.ru/economics/kak-ujti-na-pensiyu-v-40-i-55-let-vse-usloviya-dlya-muzhchin-i-zhenshin" TargetMode="External"/><Relationship Id="rId38" Type="http://schemas.openxmlformats.org/officeDocument/2006/relationships/hyperlink" Target="https://bank.yuga.ru/newsfeed/10614/" TargetMode="External"/><Relationship Id="rId46" Type="http://schemas.openxmlformats.org/officeDocument/2006/relationships/hyperlink" Target="https://center.business-magazine.online/fn_1964209.html" TargetMode="External"/><Relationship Id="rId59" Type="http://schemas.openxmlformats.org/officeDocument/2006/relationships/hyperlink" Target="https://cre.ru/analytics/106054" TargetMode="External"/><Relationship Id="rId67" Type="http://schemas.openxmlformats.org/officeDocument/2006/relationships/hyperlink" Target="https://noi.md/ru/obshhestvo/pensionnaya-sistema-mozhet-preterpeti-serieznye-izmeneniya-obiyasneniya-ministra-finansov" TargetMode="External"/><Relationship Id="rId20" Type="http://schemas.openxmlformats.org/officeDocument/2006/relationships/hyperlink" Target="https://tass.ru/obschestvo/28191401" TargetMode="External"/><Relationship Id="rId41" Type="http://schemas.openxmlformats.org/officeDocument/2006/relationships/hyperlink" Target="https://ura.news/articles/1053133858" TargetMode="External"/><Relationship Id="rId54" Type="http://schemas.openxmlformats.org/officeDocument/2006/relationships/hyperlink" Target="https://naufor.ru/tree.asp?n=32503" TargetMode="External"/><Relationship Id="rId62" Type="http://schemas.openxmlformats.org/officeDocument/2006/relationships/hyperlink" Target="https://life.ru/p/1935780" TargetMode="External"/><Relationship Id="rId70" Type="http://schemas.openxmlformats.org/officeDocument/2006/relationships/hyperlink" Target="https://finance.mail.ru/article/vvs-vyyasnil-pochemu-zumery-massovo-otkazyvayutsya-ot-pensionnyh-nakoplenij-69231286/" TargetMode="External"/><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1prime.ru/20261008/nakopleniya-874023645.html" TargetMode="External"/><Relationship Id="rId23" Type="http://schemas.openxmlformats.org/officeDocument/2006/relationships/hyperlink" Target="https://tass.ru/obschestvo/28192055" TargetMode="External"/><Relationship Id="rId28" Type="http://schemas.openxmlformats.org/officeDocument/2006/relationships/hyperlink" Target="https://life.ru/p/karta-zaboty-dlya-babushek-i-dedushek-v-rossii-predlozhili-vvesti-edinuyu" TargetMode="External"/><Relationship Id="rId36" Type="http://schemas.openxmlformats.org/officeDocument/2006/relationships/hyperlink" Target="https://www.osnmedia.ru/obshhestvo/roditelyam-dobavyat-bally-k-pensii-skolko-mozhno-poluchit-za-detej/" TargetMode="External"/><Relationship Id="rId49" Type="http://schemas.openxmlformats.org/officeDocument/2006/relationships/hyperlink" Target="https://www.forbes.ru/forbes-agenda/569711-kollektivnye-investicii-global-nye-trendy-i-lokal-nye-vyzovy" TargetMode="External"/><Relationship Id="rId57" Type="http://schemas.openxmlformats.org/officeDocument/2006/relationships/hyperlink" Target="https://tass.ru/obschestvo/28191229" TargetMode="External"/><Relationship Id="rId10" Type="http://schemas.openxmlformats.org/officeDocument/2006/relationships/hyperlink" Target="https://sovcomnpf.ru/about/news/npf-sovkombank-vosel-v-top-7-liderov-po-doxodnosti-pensionnyx-rezervov" TargetMode="External"/><Relationship Id="rId31" Type="http://schemas.openxmlformats.org/officeDocument/2006/relationships/hyperlink" Target="https://www.gazeta.press/business/news/2026/10/06/29467105.shtml" TargetMode="External"/><Relationship Id="rId44" Type="http://schemas.openxmlformats.org/officeDocument/2006/relationships/hyperlink" Target="https://konkurent.ru/article/92237" TargetMode="External"/><Relationship Id="rId52" Type="http://schemas.openxmlformats.org/officeDocument/2006/relationships/hyperlink" Target="https://tass.ru/ekonomika/28189803" TargetMode="External"/><Relationship Id="rId60" Type="http://schemas.openxmlformats.org/officeDocument/2006/relationships/hyperlink" Target="https://bankiros.ru/news/sberezheniya-v-nalichnyh-dollarah-teryayut-smysl-kak-teper-hranit-dengi-22652" TargetMode="External"/><Relationship Id="rId65" Type="http://schemas.openxmlformats.org/officeDocument/2006/relationships/hyperlink" Target="https://www.zakon.kz/pravo/6534079-pensionnyy-annuitet-izmenilsya-poryadok-perevoda-nakopleniy.html" TargetMode="External"/><Relationship Id="rId73" Type="http://schemas.openxmlformats.org/officeDocument/2006/relationships/hyperlink" Target="https://www.dp.ru/a/2026/10/07/v-finljandii-predlozhili-povisit" TargetMode="External"/><Relationship Id="rId4" Type="http://schemas.openxmlformats.org/officeDocument/2006/relationships/settings" Target="settings.xml"/><Relationship Id="rId9" Type="http://schemas.openxmlformats.org/officeDocument/2006/relationships/hyperlink" Target="https://www.forbes.ru/finansy/569876-bolee-60-rossian-hotat-polucat-svyse-70-000-rublej-na-pensii" TargetMode="External"/><Relationship Id="rId13" Type="http://schemas.openxmlformats.org/officeDocument/2006/relationships/hyperlink" Target="https://www.cnews.ru/news/line/2026-10-07_hi-kvadrat_pomogla_npf" TargetMode="External"/><Relationship Id="rId18" Type="http://schemas.openxmlformats.org/officeDocument/2006/relationships/hyperlink" Target="https://www.pnp.ru/social/chto-budet-s-nakopitelnoy-pensiey-v-2027-godu.html?utm_source=pnpru&amp;utm_medium=story&amp;utm_campaign=main_page" TargetMode="External"/><Relationship Id="rId39" Type="http://schemas.openxmlformats.org/officeDocument/2006/relationships/hyperlink" Target="https://bank.yuga.ru/newsfeed/amp/10618/" TargetMode="External"/><Relationship Id="rId34" Type="http://schemas.openxmlformats.org/officeDocument/2006/relationships/hyperlink" Target="https://news.ru/economics/stalo-izvestno-kto-iz-artistov-mozhet-vyjti-na-pensiyu-v-ranshe-sroka" TargetMode="External"/><Relationship Id="rId50" Type="http://schemas.openxmlformats.org/officeDocument/2006/relationships/hyperlink" Target="https://iz.ru/2180433/2026-10-07/v-sbere-otcenili-povedenie-investorov-s-polozhitelnym-i-otritcatelnym-dokhodom" TargetMode="External"/><Relationship Id="rId55" Type="http://schemas.openxmlformats.org/officeDocument/2006/relationships/hyperlink" Target="http://www.finmarket.ru/news/6722281" TargetMode="Externa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www.pravda.ru/news/world/2422036-deficit-ivm-costarica-2027/" TargetMode="External"/><Relationship Id="rId2" Type="http://schemas.openxmlformats.org/officeDocument/2006/relationships/numbering" Target="numbering.xml"/><Relationship Id="rId29" Type="http://schemas.openxmlformats.org/officeDocument/2006/relationships/hyperlink" Target="https://www.klerk.ru/user/2558213/71249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0E9A6D-9495-49AD-AB3C-22B872169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86</Pages>
  <Words>42751</Words>
  <Characters>243686</Characters>
  <Application>Microsoft Office Word</Application>
  <DocSecurity>0</DocSecurity>
  <Lines>2030</Lines>
  <Paragraphs>571</Paragraphs>
  <ScaleCrop>false</ScaleCrop>
  <HeadingPairs>
    <vt:vector size="2" baseType="variant">
      <vt:variant>
        <vt:lpstr>Название</vt:lpstr>
      </vt:variant>
      <vt:variant>
        <vt:i4>1</vt:i4>
      </vt:variant>
    </vt:vector>
  </HeadingPairs>
  <TitlesOfParts>
    <vt:vector size="1" baseType="lpstr">
      <vt:lpstr>НАПФ</vt:lpstr>
    </vt:vector>
  </TitlesOfParts>
  <Company>SPecialiST RePack</Company>
  <LinksUpToDate>false</LinksUpToDate>
  <CharactersWithSpaces>285866</CharactersWithSpaces>
  <SharedDoc>false</SharedDoc>
  <HLinks>
    <vt:vector size="126" baseType="variant">
      <vt:variant>
        <vt:i4>1245241</vt:i4>
      </vt:variant>
      <vt:variant>
        <vt:i4>122</vt:i4>
      </vt:variant>
      <vt:variant>
        <vt:i4>0</vt:i4>
      </vt:variant>
      <vt:variant>
        <vt:i4>5</vt:i4>
      </vt:variant>
      <vt:variant>
        <vt:lpwstr/>
      </vt:variant>
      <vt:variant>
        <vt:lpwstr>_Toc417636952</vt:lpwstr>
      </vt:variant>
      <vt:variant>
        <vt:i4>1245241</vt:i4>
      </vt:variant>
      <vt:variant>
        <vt:i4>116</vt:i4>
      </vt:variant>
      <vt:variant>
        <vt:i4>0</vt:i4>
      </vt:variant>
      <vt:variant>
        <vt:i4>5</vt:i4>
      </vt:variant>
      <vt:variant>
        <vt:lpwstr/>
      </vt:variant>
      <vt:variant>
        <vt:lpwstr>_Toc417636951</vt:lpwstr>
      </vt:variant>
      <vt:variant>
        <vt:i4>1245241</vt:i4>
      </vt:variant>
      <vt:variant>
        <vt:i4>110</vt:i4>
      </vt:variant>
      <vt:variant>
        <vt:i4>0</vt:i4>
      </vt:variant>
      <vt:variant>
        <vt:i4>5</vt:i4>
      </vt:variant>
      <vt:variant>
        <vt:lpwstr/>
      </vt:variant>
      <vt:variant>
        <vt:lpwstr>_Toc417636950</vt:lpwstr>
      </vt:variant>
      <vt:variant>
        <vt:i4>1179705</vt:i4>
      </vt:variant>
      <vt:variant>
        <vt:i4>104</vt:i4>
      </vt:variant>
      <vt:variant>
        <vt:i4>0</vt:i4>
      </vt:variant>
      <vt:variant>
        <vt:i4>5</vt:i4>
      </vt:variant>
      <vt:variant>
        <vt:lpwstr/>
      </vt:variant>
      <vt:variant>
        <vt:lpwstr>_Toc417636949</vt:lpwstr>
      </vt:variant>
      <vt:variant>
        <vt:i4>1179705</vt:i4>
      </vt:variant>
      <vt:variant>
        <vt:i4>98</vt:i4>
      </vt:variant>
      <vt:variant>
        <vt:i4>0</vt:i4>
      </vt:variant>
      <vt:variant>
        <vt:i4>5</vt:i4>
      </vt:variant>
      <vt:variant>
        <vt:lpwstr/>
      </vt:variant>
      <vt:variant>
        <vt:lpwstr>_Toc417636948</vt:lpwstr>
      </vt:variant>
      <vt:variant>
        <vt:i4>1179705</vt:i4>
      </vt:variant>
      <vt:variant>
        <vt:i4>92</vt:i4>
      </vt:variant>
      <vt:variant>
        <vt:i4>0</vt:i4>
      </vt:variant>
      <vt:variant>
        <vt:i4>5</vt:i4>
      </vt:variant>
      <vt:variant>
        <vt:lpwstr/>
      </vt:variant>
      <vt:variant>
        <vt:lpwstr>_Toc417636947</vt:lpwstr>
      </vt:variant>
      <vt:variant>
        <vt:i4>1179705</vt:i4>
      </vt:variant>
      <vt:variant>
        <vt:i4>86</vt:i4>
      </vt:variant>
      <vt:variant>
        <vt:i4>0</vt:i4>
      </vt:variant>
      <vt:variant>
        <vt:i4>5</vt:i4>
      </vt:variant>
      <vt:variant>
        <vt:lpwstr/>
      </vt:variant>
      <vt:variant>
        <vt:lpwstr>_Toc417636946</vt:lpwstr>
      </vt:variant>
      <vt:variant>
        <vt:i4>1179705</vt:i4>
      </vt:variant>
      <vt:variant>
        <vt:i4>80</vt:i4>
      </vt:variant>
      <vt:variant>
        <vt:i4>0</vt:i4>
      </vt:variant>
      <vt:variant>
        <vt:i4>5</vt:i4>
      </vt:variant>
      <vt:variant>
        <vt:lpwstr/>
      </vt:variant>
      <vt:variant>
        <vt:lpwstr>_Toc417636945</vt:lpwstr>
      </vt:variant>
      <vt:variant>
        <vt:i4>1179705</vt:i4>
      </vt:variant>
      <vt:variant>
        <vt:i4>74</vt:i4>
      </vt:variant>
      <vt:variant>
        <vt:i4>0</vt:i4>
      </vt:variant>
      <vt:variant>
        <vt:i4>5</vt:i4>
      </vt:variant>
      <vt:variant>
        <vt:lpwstr/>
      </vt:variant>
      <vt:variant>
        <vt:lpwstr>_Toc417636944</vt:lpwstr>
      </vt:variant>
      <vt:variant>
        <vt:i4>1179705</vt:i4>
      </vt:variant>
      <vt:variant>
        <vt:i4>68</vt:i4>
      </vt:variant>
      <vt:variant>
        <vt:i4>0</vt:i4>
      </vt:variant>
      <vt:variant>
        <vt:i4>5</vt:i4>
      </vt:variant>
      <vt:variant>
        <vt:lpwstr/>
      </vt:variant>
      <vt:variant>
        <vt:lpwstr>_Toc417636943</vt:lpwstr>
      </vt:variant>
      <vt:variant>
        <vt:i4>1179705</vt:i4>
      </vt:variant>
      <vt:variant>
        <vt:i4>62</vt:i4>
      </vt:variant>
      <vt:variant>
        <vt:i4>0</vt:i4>
      </vt:variant>
      <vt:variant>
        <vt:i4>5</vt:i4>
      </vt:variant>
      <vt:variant>
        <vt:lpwstr/>
      </vt:variant>
      <vt:variant>
        <vt:lpwstr>_Toc417636942</vt:lpwstr>
      </vt:variant>
      <vt:variant>
        <vt:i4>1179705</vt:i4>
      </vt:variant>
      <vt:variant>
        <vt:i4>56</vt:i4>
      </vt:variant>
      <vt:variant>
        <vt:i4>0</vt:i4>
      </vt:variant>
      <vt:variant>
        <vt:i4>5</vt:i4>
      </vt:variant>
      <vt:variant>
        <vt:lpwstr/>
      </vt:variant>
      <vt:variant>
        <vt:lpwstr>_Toc417636941</vt:lpwstr>
      </vt:variant>
      <vt:variant>
        <vt:i4>1179705</vt:i4>
      </vt:variant>
      <vt:variant>
        <vt:i4>50</vt:i4>
      </vt:variant>
      <vt:variant>
        <vt:i4>0</vt:i4>
      </vt:variant>
      <vt:variant>
        <vt:i4>5</vt:i4>
      </vt:variant>
      <vt:variant>
        <vt:lpwstr/>
      </vt:variant>
      <vt:variant>
        <vt:lpwstr>_Toc417636940</vt:lpwstr>
      </vt:variant>
      <vt:variant>
        <vt:i4>1376313</vt:i4>
      </vt:variant>
      <vt:variant>
        <vt:i4>44</vt:i4>
      </vt:variant>
      <vt:variant>
        <vt:i4>0</vt:i4>
      </vt:variant>
      <vt:variant>
        <vt:i4>5</vt:i4>
      </vt:variant>
      <vt:variant>
        <vt:lpwstr/>
      </vt:variant>
      <vt:variant>
        <vt:lpwstr>_Toc417636939</vt:lpwstr>
      </vt:variant>
      <vt:variant>
        <vt:i4>1376313</vt:i4>
      </vt:variant>
      <vt:variant>
        <vt:i4>38</vt:i4>
      </vt:variant>
      <vt:variant>
        <vt:i4>0</vt:i4>
      </vt:variant>
      <vt:variant>
        <vt:i4>5</vt:i4>
      </vt:variant>
      <vt:variant>
        <vt:lpwstr/>
      </vt:variant>
      <vt:variant>
        <vt:lpwstr>_Toc417636938</vt:lpwstr>
      </vt:variant>
      <vt:variant>
        <vt:i4>1376313</vt:i4>
      </vt:variant>
      <vt:variant>
        <vt:i4>32</vt:i4>
      </vt:variant>
      <vt:variant>
        <vt:i4>0</vt:i4>
      </vt:variant>
      <vt:variant>
        <vt:i4>5</vt:i4>
      </vt:variant>
      <vt:variant>
        <vt:lpwstr/>
      </vt:variant>
      <vt:variant>
        <vt:lpwstr>_Toc417636937</vt:lpwstr>
      </vt:variant>
      <vt:variant>
        <vt:i4>1376313</vt:i4>
      </vt:variant>
      <vt:variant>
        <vt:i4>26</vt:i4>
      </vt:variant>
      <vt:variant>
        <vt:i4>0</vt:i4>
      </vt:variant>
      <vt:variant>
        <vt:i4>5</vt:i4>
      </vt:variant>
      <vt:variant>
        <vt:lpwstr/>
      </vt:variant>
      <vt:variant>
        <vt:lpwstr>_Toc417636936</vt:lpwstr>
      </vt:variant>
      <vt:variant>
        <vt:i4>1376313</vt:i4>
      </vt:variant>
      <vt:variant>
        <vt:i4>20</vt:i4>
      </vt:variant>
      <vt:variant>
        <vt:i4>0</vt:i4>
      </vt:variant>
      <vt:variant>
        <vt:i4>5</vt:i4>
      </vt:variant>
      <vt:variant>
        <vt:lpwstr/>
      </vt:variant>
      <vt:variant>
        <vt:lpwstr>_Toc417636935</vt:lpwstr>
      </vt:variant>
      <vt:variant>
        <vt:i4>1376313</vt:i4>
      </vt:variant>
      <vt:variant>
        <vt:i4>14</vt:i4>
      </vt:variant>
      <vt:variant>
        <vt:i4>0</vt:i4>
      </vt:variant>
      <vt:variant>
        <vt:i4>5</vt:i4>
      </vt:variant>
      <vt:variant>
        <vt:lpwstr/>
      </vt:variant>
      <vt:variant>
        <vt:lpwstr>_Toc417636934</vt:lpwstr>
      </vt:variant>
      <vt:variant>
        <vt:i4>1376313</vt:i4>
      </vt:variant>
      <vt:variant>
        <vt:i4>8</vt:i4>
      </vt:variant>
      <vt:variant>
        <vt:i4>0</vt:i4>
      </vt:variant>
      <vt:variant>
        <vt:i4>5</vt:i4>
      </vt:variant>
      <vt:variant>
        <vt:lpwstr/>
      </vt:variant>
      <vt:variant>
        <vt:lpwstr>_Toc417636933</vt:lpwstr>
      </vt:variant>
      <vt:variant>
        <vt:i4>70320171</vt:i4>
      </vt:variant>
      <vt:variant>
        <vt:i4>0</vt:i4>
      </vt:variant>
      <vt:variant>
        <vt:i4>0</vt:i4>
      </vt:variant>
      <vt:variant>
        <vt:i4>5</vt:i4>
      </vt:variant>
      <vt:variant>
        <vt:lpwstr>http://и-консалтинг.рф/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НАПФ</dc:title>
  <dc:subject>НАПФ</dc:subject>
  <dc:creator>НАПФ</dc:creator>
  <cp:keywords>НАПФ</cp:keywords>
  <cp:lastModifiedBy>Александра</cp:lastModifiedBy>
  <cp:revision>50</cp:revision>
  <cp:lastPrinted>2026-10-08T05:51:00Z</cp:lastPrinted>
  <dcterms:created xsi:type="dcterms:W3CDTF">2026-09-30T10:51:00Z</dcterms:created>
  <dcterms:modified xsi:type="dcterms:W3CDTF">2026-10-08T05:51:00Z</dcterms:modified>
  <cp:category>НАПФ</cp:category>
  <cp:contentStatus>И-Консалтинг</cp:contentStatus>
</cp:coreProperties>
</file>